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CellSpacing w:w="15" w:type="dxa"/>
        <w:tblCellMar>
          <w:left w:w="0" w:type="dxa"/>
          <w:right w:w="0" w:type="dxa"/>
        </w:tblCellMar>
        <w:tblLook w:val="04A0" w:firstRow="1" w:lastRow="0" w:firstColumn="1" w:lastColumn="0" w:noHBand="0" w:noVBand="1"/>
      </w:tblPr>
      <w:tblGrid>
        <w:gridCol w:w="2835"/>
        <w:gridCol w:w="5388"/>
      </w:tblGrid>
      <w:tr w:rsidR="00526E7B" w:rsidRPr="001A2193" w14:paraId="719C8BF4" w14:textId="77777777" w:rsidTr="00D830B6">
        <w:trPr>
          <w:trHeight w:val="3000"/>
          <w:tblCellSpacing w:w="15" w:type="dxa"/>
          <w:jc w:val="center"/>
        </w:trPr>
        <w:tc>
          <w:tcPr>
            <w:tcW w:w="2250" w:type="dxa"/>
            <w:shd w:val="clear" w:color="auto" w:fill="4472C4" w:themeFill="accent5"/>
            <w:tcMar>
              <w:top w:w="15" w:type="dxa"/>
              <w:left w:w="15" w:type="dxa"/>
              <w:bottom w:w="15" w:type="dxa"/>
              <w:right w:w="15" w:type="dxa"/>
            </w:tcMar>
            <w:vAlign w:val="center"/>
            <w:hideMark/>
          </w:tcPr>
          <w:p w14:paraId="6A327B0C" w14:textId="3BFB519E" w:rsidR="00526E7B" w:rsidRPr="00D830B6" w:rsidRDefault="002B05E4" w:rsidP="00D830B6">
            <w:pPr>
              <w:spacing w:line="375" w:lineRule="atLeast"/>
              <w:jc w:val="center"/>
              <w:rPr>
                <w:rFonts w:eastAsia="宋体"/>
                <w:color w:val="333333"/>
                <w:sz w:val="28"/>
                <w:szCs w:val="28"/>
                <w:highlight w:val="yellow"/>
              </w:rPr>
            </w:pPr>
            <w:r>
              <w:rPr>
                <w:rFonts w:eastAsia="宋体" w:hint="eastAsia"/>
                <w:noProof/>
                <w:color w:val="FFFFFF" w:themeColor="background1"/>
                <w:sz w:val="28"/>
                <w:szCs w:val="28"/>
              </w:rPr>
              <w:drawing>
                <wp:inline distT="0" distB="0" distL="0" distR="0" wp14:anchorId="33770193" wp14:editId="4A420465">
                  <wp:extent cx="1747503" cy="21526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iyin.jpg"/>
                          <pic:cNvPicPr/>
                        </pic:nvPicPr>
                        <pic:blipFill>
                          <a:blip r:embed="rId8">
                            <a:extLst>
                              <a:ext uri="{28A0092B-C50C-407E-A947-70E740481C1C}">
                                <a14:useLocalDpi xmlns:a14="http://schemas.microsoft.com/office/drawing/2010/main" val="0"/>
                              </a:ext>
                            </a:extLst>
                          </a:blip>
                          <a:stretch>
                            <a:fillRect/>
                          </a:stretch>
                        </pic:blipFill>
                        <pic:spPr>
                          <a:xfrm>
                            <a:off x="0" y="0"/>
                            <a:ext cx="1752283" cy="2158538"/>
                          </a:xfrm>
                          <a:prstGeom prst="rect">
                            <a:avLst/>
                          </a:prstGeom>
                        </pic:spPr>
                      </pic:pic>
                    </a:graphicData>
                  </a:graphic>
                </wp:inline>
              </w:drawing>
            </w:r>
            <w:r w:rsidR="00D830B6" w:rsidRPr="00D830B6">
              <w:rPr>
                <w:rFonts w:eastAsia="宋体" w:hint="eastAsia"/>
                <w:color w:val="FFFFFF" w:themeColor="background1"/>
                <w:sz w:val="28"/>
                <w:szCs w:val="28"/>
              </w:rPr>
              <w:t>照片</w:t>
            </w:r>
          </w:p>
        </w:tc>
        <w:tc>
          <w:tcPr>
            <w:tcW w:w="0" w:type="auto"/>
            <w:tcMar>
              <w:top w:w="15" w:type="dxa"/>
              <w:left w:w="15" w:type="dxa"/>
              <w:bottom w:w="15" w:type="dxa"/>
              <w:right w:w="15" w:type="dxa"/>
            </w:tcMa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5207"/>
            </w:tblGrid>
            <w:tr w:rsidR="00526E7B" w:rsidRPr="001A2193" w14:paraId="0AEBEFA1" w14:textId="77777777">
              <w:trPr>
                <w:trHeight w:val="750"/>
                <w:tblCellSpacing w:w="15" w:type="dxa"/>
                <w:jc w:val="center"/>
              </w:trPr>
              <w:tc>
                <w:tcPr>
                  <w:tcW w:w="0" w:type="auto"/>
                  <w:tcBorders>
                    <w:bottom w:val="dotted" w:sz="6" w:space="0" w:color="A8A8A8"/>
                  </w:tcBorders>
                  <w:vAlign w:val="center"/>
                  <w:hideMark/>
                </w:tcPr>
                <w:p w14:paraId="3F12F83E" w14:textId="77777777" w:rsidR="002B05E4" w:rsidRDefault="002B05E4" w:rsidP="002B05E4">
                  <w:pPr>
                    <w:spacing w:line="375" w:lineRule="atLeast"/>
                    <w:rPr>
                      <w:rFonts w:eastAsia="微软雅黑"/>
                      <w:b/>
                      <w:bCs/>
                      <w:color w:val="333333"/>
                      <w:sz w:val="20"/>
                      <w:szCs w:val="20"/>
                    </w:rPr>
                  </w:pPr>
                  <w:r>
                    <w:rPr>
                      <w:rFonts w:eastAsia="微软雅黑" w:hint="eastAsia"/>
                      <w:b/>
                      <w:bCs/>
                      <w:color w:val="333333"/>
                    </w:rPr>
                    <w:t>白寅</w:t>
                  </w:r>
                </w:p>
                <w:p w14:paraId="2DA76C21" w14:textId="039A5633" w:rsidR="00526E7B" w:rsidRPr="001A2193" w:rsidRDefault="002B05E4" w:rsidP="002B05E4">
                  <w:pPr>
                    <w:spacing w:line="375" w:lineRule="atLeast"/>
                    <w:rPr>
                      <w:rFonts w:eastAsia="宋体"/>
                      <w:color w:val="333333"/>
                      <w:sz w:val="18"/>
                      <w:szCs w:val="18"/>
                    </w:rPr>
                  </w:pPr>
                  <w:r>
                    <w:rPr>
                      <w:rFonts w:eastAsia="微软雅黑" w:hint="eastAsia"/>
                      <w:b/>
                      <w:bCs/>
                      <w:color w:val="333333"/>
                      <w:sz w:val="20"/>
                      <w:szCs w:val="20"/>
                    </w:rPr>
                    <w:t>市场</w:t>
                  </w:r>
                  <w:r>
                    <w:rPr>
                      <w:rFonts w:eastAsia="微软雅黑"/>
                      <w:b/>
                      <w:bCs/>
                      <w:color w:val="333333"/>
                      <w:sz w:val="20"/>
                      <w:szCs w:val="20"/>
                    </w:rPr>
                    <w:t>营销系</w:t>
                  </w:r>
                  <w:r w:rsidR="00D830B6">
                    <w:rPr>
                      <w:rFonts w:eastAsia="微软雅黑" w:hint="eastAsia"/>
                      <w:b/>
                      <w:bCs/>
                      <w:color w:val="333333"/>
                      <w:sz w:val="20"/>
                      <w:szCs w:val="20"/>
                    </w:rPr>
                    <w:t xml:space="preserve"> </w:t>
                  </w:r>
                  <w:r w:rsidR="00D830B6">
                    <w:rPr>
                      <w:rFonts w:eastAsia="微软雅黑"/>
                      <w:b/>
                      <w:bCs/>
                      <w:color w:val="333333"/>
                      <w:sz w:val="20"/>
                      <w:szCs w:val="20"/>
                    </w:rPr>
                    <w:t xml:space="preserve"> </w:t>
                  </w:r>
                  <w:r>
                    <w:rPr>
                      <w:rFonts w:eastAsia="微软雅黑" w:hint="eastAsia"/>
                      <w:b/>
                      <w:bCs/>
                      <w:color w:val="333333"/>
                      <w:sz w:val="20"/>
                      <w:szCs w:val="20"/>
                    </w:rPr>
                    <w:t>副教授</w:t>
                  </w:r>
                </w:p>
              </w:tc>
            </w:tr>
            <w:tr w:rsidR="00526E7B" w:rsidRPr="001A2193" w14:paraId="03429BA6" w14:textId="77777777">
              <w:trPr>
                <w:trHeight w:val="375"/>
                <w:tblCellSpacing w:w="15" w:type="dxa"/>
                <w:jc w:val="center"/>
              </w:trPr>
              <w:tc>
                <w:tcPr>
                  <w:tcW w:w="0" w:type="auto"/>
                  <w:tcBorders>
                    <w:bottom w:val="dotted" w:sz="6" w:space="0" w:color="A8A8A8"/>
                  </w:tcBorders>
                  <w:vAlign w:val="center"/>
                  <w:hideMark/>
                </w:tcPr>
                <w:p w14:paraId="1854AB76" w14:textId="77777777" w:rsidR="00526E7B" w:rsidRPr="001A2193" w:rsidRDefault="002D1252" w:rsidP="00526E7B">
                  <w:pPr>
                    <w:spacing w:line="375" w:lineRule="atLeast"/>
                    <w:rPr>
                      <w:rFonts w:eastAsia="宋体"/>
                      <w:color w:val="333333"/>
                      <w:sz w:val="18"/>
                      <w:szCs w:val="18"/>
                    </w:rPr>
                  </w:pPr>
                  <w:hyperlink r:id="rId9" w:tgtFrame="_blank" w:history="1">
                    <w:r w:rsidR="00526E7B" w:rsidRPr="001A2193">
                      <w:rPr>
                        <w:rFonts w:eastAsia="宋体"/>
                        <w:color w:val="000066"/>
                        <w:sz w:val="18"/>
                        <w:szCs w:val="18"/>
                      </w:rPr>
                      <w:t>CV</w:t>
                    </w:r>
                    <w:r w:rsidR="00526E7B" w:rsidRPr="001A2193">
                      <w:rPr>
                        <w:rFonts w:eastAsia="宋体"/>
                        <w:color w:val="000066"/>
                        <w:sz w:val="18"/>
                        <w:szCs w:val="18"/>
                      </w:rPr>
                      <w:t>下载</w:t>
                    </w:r>
                  </w:hyperlink>
                </w:p>
              </w:tc>
            </w:tr>
            <w:tr w:rsidR="00526E7B" w:rsidRPr="001A2193" w14:paraId="69BD4297" w14:textId="77777777">
              <w:trPr>
                <w:trHeight w:val="375"/>
                <w:tblCellSpacing w:w="15" w:type="dxa"/>
                <w:jc w:val="center"/>
              </w:trPr>
              <w:tc>
                <w:tcPr>
                  <w:tcW w:w="0" w:type="auto"/>
                  <w:tcBorders>
                    <w:bottom w:val="dotted" w:sz="6" w:space="0" w:color="A8A8A8"/>
                  </w:tcBorders>
                  <w:vAlign w:val="center"/>
                  <w:hideMark/>
                </w:tcPr>
                <w:p w14:paraId="2D59D140" w14:textId="5A3C1AF6" w:rsidR="00526E7B" w:rsidRPr="001A2193" w:rsidRDefault="00526E7B" w:rsidP="00526E7B">
                  <w:pPr>
                    <w:spacing w:line="375" w:lineRule="atLeast"/>
                    <w:rPr>
                      <w:rFonts w:eastAsia="宋体"/>
                      <w:color w:val="333333"/>
                      <w:sz w:val="18"/>
                      <w:szCs w:val="18"/>
                    </w:rPr>
                  </w:pPr>
                  <w:r w:rsidRPr="001A2193">
                    <w:rPr>
                      <w:rFonts w:eastAsia="宋体"/>
                      <w:color w:val="333333"/>
                      <w:sz w:val="18"/>
                      <w:szCs w:val="18"/>
                    </w:rPr>
                    <w:t>办公电话：</w:t>
                  </w:r>
                </w:p>
              </w:tc>
            </w:tr>
            <w:tr w:rsidR="00526E7B" w:rsidRPr="001A2193" w14:paraId="3CA4125B" w14:textId="77777777">
              <w:trPr>
                <w:trHeight w:val="375"/>
                <w:tblCellSpacing w:w="15" w:type="dxa"/>
                <w:jc w:val="center"/>
              </w:trPr>
              <w:tc>
                <w:tcPr>
                  <w:tcW w:w="0" w:type="auto"/>
                  <w:tcBorders>
                    <w:bottom w:val="dotted" w:sz="6" w:space="0" w:color="A8A8A8"/>
                  </w:tcBorders>
                  <w:vAlign w:val="center"/>
                  <w:hideMark/>
                </w:tcPr>
                <w:p w14:paraId="1CB0907F" w14:textId="52E9A417" w:rsidR="00526E7B" w:rsidRPr="001A2193" w:rsidRDefault="00526E7B" w:rsidP="00526E7B">
                  <w:pPr>
                    <w:spacing w:line="375" w:lineRule="atLeast"/>
                    <w:rPr>
                      <w:rFonts w:eastAsia="宋体" w:hint="eastAsia"/>
                      <w:color w:val="333333"/>
                      <w:sz w:val="18"/>
                      <w:szCs w:val="18"/>
                    </w:rPr>
                  </w:pPr>
                  <w:r w:rsidRPr="001A2193">
                    <w:rPr>
                      <w:rFonts w:eastAsia="宋体"/>
                      <w:color w:val="333333"/>
                      <w:sz w:val="18"/>
                      <w:szCs w:val="18"/>
                    </w:rPr>
                    <w:t>电子邮箱：</w:t>
                  </w:r>
                  <w:r w:rsidR="002B05E4">
                    <w:rPr>
                      <w:rFonts w:eastAsia="宋体" w:hint="eastAsia"/>
                      <w:color w:val="333333"/>
                      <w:sz w:val="18"/>
                      <w:szCs w:val="18"/>
                    </w:rPr>
                    <w:t>baiyin@tju.edu.cn</w:t>
                  </w:r>
                </w:p>
              </w:tc>
            </w:tr>
            <w:tr w:rsidR="00526E7B" w:rsidRPr="001A2193" w14:paraId="0F18CE4E" w14:textId="77777777">
              <w:trPr>
                <w:trHeight w:val="375"/>
                <w:tblCellSpacing w:w="15" w:type="dxa"/>
                <w:jc w:val="center"/>
              </w:trPr>
              <w:tc>
                <w:tcPr>
                  <w:tcW w:w="0" w:type="auto"/>
                  <w:tcBorders>
                    <w:bottom w:val="dotted" w:sz="6" w:space="0" w:color="A8A8A8"/>
                  </w:tcBorders>
                  <w:vAlign w:val="center"/>
                  <w:hideMark/>
                </w:tcPr>
                <w:p w14:paraId="7D610C10" w14:textId="0CCBD7BE" w:rsidR="00526E7B" w:rsidRPr="001A2193" w:rsidRDefault="00526E7B" w:rsidP="009A125B">
                  <w:pPr>
                    <w:spacing w:line="375" w:lineRule="atLeast"/>
                    <w:rPr>
                      <w:rFonts w:eastAsia="宋体"/>
                      <w:color w:val="333333"/>
                      <w:sz w:val="18"/>
                      <w:szCs w:val="18"/>
                    </w:rPr>
                  </w:pPr>
                  <w:r w:rsidRPr="001A2193">
                    <w:rPr>
                      <w:rFonts w:eastAsia="宋体"/>
                      <w:color w:val="333333"/>
                      <w:sz w:val="18"/>
                      <w:szCs w:val="18"/>
                    </w:rPr>
                    <w:t>研究方向：</w:t>
                  </w:r>
                  <w:r w:rsidR="002B05E4" w:rsidRPr="002B05E4">
                    <w:rPr>
                      <w:rFonts w:ascii="微软雅黑" w:eastAsia="微软雅黑" w:hAnsi="微软雅黑" w:hint="eastAsia"/>
                      <w:sz w:val="18"/>
                      <w:szCs w:val="18"/>
                    </w:rPr>
                    <w:t>数字</w:t>
                  </w:r>
                  <w:r w:rsidR="002B05E4" w:rsidRPr="002B05E4">
                    <w:rPr>
                      <w:rFonts w:ascii="微软雅黑" w:eastAsia="微软雅黑" w:hAnsi="微软雅黑"/>
                      <w:sz w:val="18"/>
                      <w:szCs w:val="18"/>
                    </w:rPr>
                    <w:t>营销</w:t>
                  </w:r>
                  <w:r w:rsidR="002B05E4" w:rsidRPr="002B05E4">
                    <w:rPr>
                      <w:rFonts w:ascii="微软雅黑" w:eastAsia="微软雅黑" w:hAnsi="微软雅黑" w:hint="eastAsia"/>
                      <w:sz w:val="18"/>
                      <w:szCs w:val="18"/>
                    </w:rPr>
                    <w:t>，社交媒体广告，营销</w:t>
                  </w:r>
                  <w:r w:rsidR="002B05E4" w:rsidRPr="002B05E4">
                    <w:rPr>
                      <w:rFonts w:ascii="微软雅黑" w:eastAsia="微软雅黑" w:hAnsi="微软雅黑"/>
                      <w:sz w:val="18"/>
                      <w:szCs w:val="18"/>
                    </w:rPr>
                    <w:t>模型，</w:t>
                  </w:r>
                  <w:r w:rsidR="002B05E4" w:rsidRPr="002B05E4">
                    <w:rPr>
                      <w:rFonts w:ascii="微软雅黑" w:eastAsia="微软雅黑" w:hAnsi="微软雅黑" w:hint="eastAsia"/>
                      <w:sz w:val="18"/>
                      <w:szCs w:val="18"/>
                    </w:rPr>
                    <w:t>营销战略</w:t>
                  </w:r>
                </w:p>
              </w:tc>
            </w:tr>
          </w:tbl>
          <w:p w14:paraId="45AF4FFE" w14:textId="77777777" w:rsidR="00526E7B" w:rsidRPr="001A2193" w:rsidRDefault="00526E7B" w:rsidP="00526E7B">
            <w:pPr>
              <w:spacing w:line="375" w:lineRule="atLeast"/>
              <w:rPr>
                <w:rFonts w:eastAsia="宋体"/>
                <w:color w:val="333333"/>
                <w:sz w:val="18"/>
                <w:szCs w:val="18"/>
              </w:rPr>
            </w:pPr>
          </w:p>
        </w:tc>
      </w:tr>
    </w:tbl>
    <w:p w14:paraId="6B7D7023" w14:textId="77777777" w:rsidR="00573795" w:rsidRDefault="00774473" w:rsidP="00573795">
      <w:pPr>
        <w:spacing w:before="312" w:after="120"/>
        <w:ind w:leftChars="-202" w:left="-1" w:hangingChars="201" w:hanging="484"/>
        <w:rPr>
          <w:rFonts w:eastAsia="宋体"/>
          <w:b/>
          <w:bCs/>
          <w:color w:val="333333"/>
          <w:szCs w:val="21"/>
        </w:rPr>
      </w:pPr>
      <w:r w:rsidRPr="00774473">
        <w:rPr>
          <w:rFonts w:eastAsia="宋体" w:hint="eastAsia"/>
          <w:b/>
          <w:bCs/>
          <w:color w:val="333333"/>
          <w:szCs w:val="21"/>
        </w:rPr>
        <w:t>【个人简介】</w:t>
      </w:r>
    </w:p>
    <w:p w14:paraId="09A2FDB6" w14:textId="380F40B9" w:rsidR="00573795" w:rsidRPr="005C2CBC" w:rsidRDefault="00573795" w:rsidP="00573795">
      <w:pPr>
        <w:spacing w:line="360" w:lineRule="auto"/>
        <w:rPr>
          <w:rFonts w:ascii="微软雅黑" w:eastAsia="微软雅黑" w:hAnsi="微软雅黑"/>
        </w:rPr>
      </w:pPr>
      <w:r w:rsidRPr="005C2CBC">
        <w:rPr>
          <w:rFonts w:ascii="微软雅黑" w:eastAsia="微软雅黑" w:hAnsi="微软雅黑" w:hint="eastAsia"/>
        </w:rPr>
        <w:t>白寅</w:t>
      </w:r>
      <w:r w:rsidRPr="005C2CBC">
        <w:rPr>
          <w:rFonts w:ascii="微软雅黑" w:eastAsia="微软雅黑" w:hAnsi="微软雅黑"/>
        </w:rPr>
        <w:t>，博士，</w:t>
      </w:r>
      <w:r w:rsidRPr="005C2CBC">
        <w:rPr>
          <w:rFonts w:ascii="微软雅黑" w:eastAsia="微软雅黑" w:hAnsi="微软雅黑" w:hint="eastAsia"/>
        </w:rPr>
        <w:t>现任</w:t>
      </w:r>
      <w:r w:rsidRPr="005C2CBC">
        <w:rPr>
          <w:rFonts w:ascii="微软雅黑" w:eastAsia="微软雅黑" w:hAnsi="微软雅黑" w:hint="eastAsia"/>
        </w:rPr>
        <w:t>天津大学</w:t>
      </w:r>
      <w:r w:rsidRPr="005C2CBC">
        <w:rPr>
          <w:rFonts w:ascii="微软雅黑" w:eastAsia="微软雅黑" w:hAnsi="微软雅黑"/>
        </w:rPr>
        <w:t>管理与经济学部副教授，中国精算师协会金融数据分析师认证专家</w:t>
      </w:r>
      <w:r w:rsidRPr="005C2CBC">
        <w:rPr>
          <w:rFonts w:ascii="微软雅黑" w:eastAsia="微软雅黑" w:hAnsi="微软雅黑" w:hint="eastAsia"/>
        </w:rPr>
        <w:t>。 2004 年6月毕业于西安交通大学管理学院电子商务系，获学士学位，保送至天津大学管理学院；2006 年9月毕业于天津大学管理学院信息管理系，获硕士学位；2009 年9月毕业于天津大学</w:t>
      </w:r>
      <w:r w:rsidR="002B05E4" w:rsidRPr="005C2CBC">
        <w:rPr>
          <w:rFonts w:ascii="微软雅黑" w:eastAsia="微软雅黑" w:hAnsi="微软雅黑" w:hint="eastAsia"/>
        </w:rPr>
        <w:t>管理</w:t>
      </w:r>
      <w:r w:rsidR="002B05E4" w:rsidRPr="005C2CBC">
        <w:rPr>
          <w:rFonts w:ascii="微软雅黑" w:eastAsia="微软雅黑" w:hAnsi="微软雅黑"/>
        </w:rPr>
        <w:t>与经济学部</w:t>
      </w:r>
      <w:r w:rsidRPr="005C2CBC">
        <w:rPr>
          <w:rFonts w:ascii="微软雅黑" w:eastAsia="微软雅黑" w:hAnsi="微软雅黑" w:hint="eastAsia"/>
        </w:rPr>
        <w:t>管理科学与工程系，获博士学位。2007至2008 年获国家留学基金资助赴美国密歇根大学商学院参加联合培养博士项目，师从Claes Fornell 教授，从事服务质量测评、美国顾客满意度指数研究。</w:t>
      </w:r>
      <w:r w:rsidRPr="005C2CBC">
        <w:rPr>
          <w:rFonts w:ascii="微软雅黑" w:eastAsia="微软雅黑" w:hAnsi="微软雅黑"/>
        </w:rPr>
        <w:t>2015</w:t>
      </w:r>
      <w:r w:rsidRPr="005C2CBC">
        <w:rPr>
          <w:rFonts w:ascii="微软雅黑" w:eastAsia="微软雅黑" w:hAnsi="微软雅黑" w:hint="eastAsia"/>
        </w:rPr>
        <w:t>年</w:t>
      </w:r>
      <w:r w:rsidRPr="005C2CBC">
        <w:rPr>
          <w:rFonts w:ascii="微软雅黑" w:eastAsia="微软雅黑" w:hAnsi="微软雅黑" w:hint="eastAsia"/>
        </w:rPr>
        <w:t>香港浸会大学</w:t>
      </w:r>
      <w:r w:rsidR="002B05E4" w:rsidRPr="005C2CBC">
        <w:rPr>
          <w:rFonts w:ascii="微软雅黑" w:eastAsia="微软雅黑" w:hAnsi="微软雅黑" w:hint="eastAsia"/>
        </w:rPr>
        <w:t>商学院</w:t>
      </w:r>
      <w:r w:rsidR="002B05E4" w:rsidRPr="005C2CBC">
        <w:rPr>
          <w:rFonts w:ascii="微软雅黑" w:eastAsia="微软雅黑" w:hAnsi="微软雅黑"/>
        </w:rPr>
        <w:t>市场</w:t>
      </w:r>
      <w:r w:rsidRPr="005C2CBC">
        <w:rPr>
          <w:rFonts w:ascii="微软雅黑" w:eastAsia="微软雅黑" w:hAnsi="微软雅黑" w:hint="eastAsia"/>
        </w:rPr>
        <w:t>营销系访问学者。中共中央党校哲学社会科学教学科研骨干研修班第68期学员。研究方向：数字</w:t>
      </w:r>
      <w:r w:rsidRPr="005C2CBC">
        <w:rPr>
          <w:rFonts w:ascii="微软雅黑" w:eastAsia="微软雅黑" w:hAnsi="微软雅黑"/>
        </w:rPr>
        <w:t>营销</w:t>
      </w:r>
      <w:r w:rsidRPr="005C2CBC">
        <w:rPr>
          <w:rFonts w:ascii="微软雅黑" w:eastAsia="微软雅黑" w:hAnsi="微软雅黑" w:hint="eastAsia"/>
        </w:rPr>
        <w:t>，社交媒体广告，营销</w:t>
      </w:r>
      <w:r w:rsidRPr="005C2CBC">
        <w:rPr>
          <w:rFonts w:ascii="微软雅黑" w:eastAsia="微软雅黑" w:hAnsi="微软雅黑"/>
        </w:rPr>
        <w:t>模型，</w:t>
      </w:r>
      <w:r w:rsidRPr="005C2CBC">
        <w:rPr>
          <w:rFonts w:ascii="微软雅黑" w:eastAsia="微软雅黑" w:hAnsi="微软雅黑" w:hint="eastAsia"/>
        </w:rPr>
        <w:t>营销战略。</w:t>
      </w:r>
      <w:r w:rsidRPr="005C2CBC">
        <w:rPr>
          <w:rFonts w:ascii="微软雅黑" w:eastAsia="微软雅黑" w:hAnsi="微软雅黑" w:hint="eastAsia"/>
        </w:rPr>
        <w:t>主讲</w:t>
      </w:r>
      <w:r w:rsidRPr="005C2CBC">
        <w:rPr>
          <w:rFonts w:ascii="微软雅黑" w:eastAsia="微软雅黑" w:hAnsi="微软雅黑" w:hint="eastAsia"/>
        </w:rPr>
        <w:t>课程：《应用</w:t>
      </w:r>
      <w:r w:rsidRPr="005C2CBC">
        <w:rPr>
          <w:rFonts w:ascii="微软雅黑" w:eastAsia="微软雅黑" w:hAnsi="微软雅黑"/>
        </w:rPr>
        <w:t>统计学》</w:t>
      </w:r>
      <w:r w:rsidRPr="005C2CBC">
        <w:rPr>
          <w:rFonts w:ascii="微软雅黑" w:eastAsia="微软雅黑" w:hAnsi="微软雅黑" w:hint="eastAsia"/>
        </w:rPr>
        <w:t>（本科</w:t>
      </w:r>
      <w:r w:rsidRPr="005C2CBC">
        <w:rPr>
          <w:rFonts w:ascii="微软雅黑" w:eastAsia="微软雅黑" w:hAnsi="微软雅黑"/>
        </w:rPr>
        <w:t>、</w:t>
      </w:r>
      <w:r w:rsidRPr="005C2CBC">
        <w:rPr>
          <w:rFonts w:ascii="微软雅黑" w:eastAsia="微软雅黑" w:hAnsi="微软雅黑" w:hint="eastAsia"/>
        </w:rPr>
        <w:t>MBA/</w:t>
      </w:r>
      <w:r w:rsidRPr="005C2CBC">
        <w:rPr>
          <w:rFonts w:ascii="微软雅黑" w:eastAsia="微软雅黑" w:hAnsi="微软雅黑"/>
        </w:rPr>
        <w:t>IMBA/MEM</w:t>
      </w:r>
      <w:r w:rsidRPr="005C2CBC">
        <w:rPr>
          <w:rFonts w:ascii="微软雅黑" w:eastAsia="微软雅黑" w:hAnsi="微软雅黑" w:hint="eastAsia"/>
        </w:rPr>
        <w:t>）</w:t>
      </w:r>
      <w:r w:rsidRPr="005C2CBC">
        <w:rPr>
          <w:rFonts w:ascii="微软雅黑" w:eastAsia="微软雅黑" w:hAnsi="微软雅黑" w:hint="eastAsia"/>
        </w:rPr>
        <w:t>、</w:t>
      </w:r>
      <w:r w:rsidRPr="005C2CBC">
        <w:rPr>
          <w:rFonts w:ascii="微软雅黑" w:eastAsia="微软雅黑" w:hAnsi="微软雅黑"/>
        </w:rPr>
        <w:t>《</w:t>
      </w:r>
      <w:r w:rsidRPr="005C2CBC">
        <w:rPr>
          <w:rFonts w:ascii="微软雅黑" w:eastAsia="微软雅黑" w:hAnsi="微软雅黑" w:hint="eastAsia"/>
        </w:rPr>
        <w:t>多元统计</w:t>
      </w:r>
      <w:r w:rsidRPr="005C2CBC">
        <w:rPr>
          <w:rFonts w:ascii="微软雅黑" w:eastAsia="微软雅黑" w:hAnsi="微软雅黑"/>
        </w:rPr>
        <w:t>分析》</w:t>
      </w:r>
      <w:r w:rsidRPr="005C2CBC">
        <w:rPr>
          <w:rFonts w:ascii="微软雅黑" w:eastAsia="微软雅黑" w:hAnsi="微软雅黑" w:hint="eastAsia"/>
        </w:rPr>
        <w:t>（硕士）</w:t>
      </w:r>
      <w:r w:rsidRPr="005C2CBC">
        <w:rPr>
          <w:rFonts w:ascii="微软雅黑" w:eastAsia="微软雅黑" w:hAnsi="微软雅黑" w:hint="eastAsia"/>
        </w:rPr>
        <w:t>、《</w:t>
      </w:r>
      <w:r w:rsidRPr="005C2CBC">
        <w:rPr>
          <w:rFonts w:ascii="微软雅黑" w:eastAsia="微软雅黑" w:hAnsi="微软雅黑"/>
        </w:rPr>
        <w:t>管理</w:t>
      </w:r>
      <w:r w:rsidRPr="005C2CBC">
        <w:rPr>
          <w:rFonts w:ascii="微软雅黑" w:eastAsia="微软雅黑" w:hAnsi="微软雅黑" w:hint="eastAsia"/>
        </w:rPr>
        <w:t>学</w:t>
      </w:r>
      <w:r w:rsidRPr="005C2CBC">
        <w:rPr>
          <w:rFonts w:ascii="微软雅黑" w:eastAsia="微软雅黑" w:hAnsi="微软雅黑"/>
        </w:rPr>
        <w:t>博士研究方法论》</w:t>
      </w:r>
      <w:r w:rsidRPr="005C2CBC">
        <w:rPr>
          <w:rFonts w:ascii="微软雅黑" w:eastAsia="微软雅黑" w:hAnsi="微软雅黑" w:hint="eastAsia"/>
        </w:rPr>
        <w:t>（博士）</w:t>
      </w:r>
      <w:r w:rsidRPr="005C2CBC">
        <w:rPr>
          <w:rFonts w:ascii="微软雅黑" w:eastAsia="微软雅黑" w:hAnsi="微软雅黑" w:hint="eastAsia"/>
        </w:rPr>
        <w:t>等</w:t>
      </w:r>
      <w:r w:rsidRPr="005C2CBC">
        <w:rPr>
          <w:rFonts w:ascii="微软雅黑" w:eastAsia="微软雅黑" w:hAnsi="微软雅黑"/>
        </w:rPr>
        <w:t>课程</w:t>
      </w:r>
      <w:r w:rsidRPr="005C2CBC">
        <w:rPr>
          <w:rFonts w:ascii="微软雅黑" w:eastAsia="微软雅黑" w:hAnsi="微软雅黑" w:hint="eastAsia"/>
        </w:rPr>
        <w:t>。</w:t>
      </w:r>
    </w:p>
    <w:p w14:paraId="1DE220EB" w14:textId="77777777" w:rsidR="002B05E4" w:rsidRDefault="002B05E4" w:rsidP="00573795">
      <w:pPr>
        <w:spacing w:before="312" w:after="120"/>
        <w:ind w:leftChars="-202" w:left="-3" w:hangingChars="201" w:hanging="482"/>
        <w:rPr>
          <w:rFonts w:ascii="微软雅黑" w:eastAsia="微软雅黑" w:hAnsi="微软雅黑"/>
          <w:b/>
          <w:szCs w:val="21"/>
        </w:rPr>
      </w:pPr>
    </w:p>
    <w:p w14:paraId="77ED132B" w14:textId="77777777" w:rsidR="005C2CBC" w:rsidRDefault="005C2CBC" w:rsidP="00573795">
      <w:pPr>
        <w:spacing w:before="312" w:after="120"/>
        <w:ind w:leftChars="-202" w:left="-3" w:hangingChars="201" w:hanging="482"/>
        <w:rPr>
          <w:rFonts w:ascii="微软雅黑" w:eastAsia="微软雅黑" w:hAnsi="微软雅黑" w:hint="eastAsia"/>
          <w:b/>
          <w:szCs w:val="21"/>
        </w:rPr>
      </w:pPr>
    </w:p>
    <w:p w14:paraId="291EB98D" w14:textId="4643CD93" w:rsidR="00573795" w:rsidRPr="00573795" w:rsidRDefault="00573795" w:rsidP="00573795">
      <w:pPr>
        <w:spacing w:before="312" w:after="120"/>
        <w:ind w:leftChars="-202" w:left="-3" w:hangingChars="201" w:hanging="482"/>
        <w:rPr>
          <w:rFonts w:eastAsia="宋体"/>
          <w:b/>
          <w:bCs/>
          <w:color w:val="333333"/>
          <w:szCs w:val="21"/>
        </w:rPr>
      </w:pPr>
      <w:r w:rsidRPr="000728E9">
        <w:rPr>
          <w:rFonts w:ascii="微软雅黑" w:eastAsia="微软雅黑" w:hAnsi="微软雅黑" w:hint="eastAsia"/>
          <w:b/>
          <w:szCs w:val="21"/>
        </w:rPr>
        <w:lastRenderedPageBreak/>
        <w:t>【</w:t>
      </w:r>
      <w:r w:rsidRPr="000728E9">
        <w:rPr>
          <w:rFonts w:ascii="微软雅黑" w:eastAsia="微软雅黑" w:hAnsi="微软雅黑"/>
          <w:b/>
          <w:szCs w:val="21"/>
        </w:rPr>
        <w:t>教育经历</w:t>
      </w:r>
      <w:r w:rsidRPr="000728E9">
        <w:rPr>
          <w:rFonts w:ascii="微软雅黑" w:eastAsia="微软雅黑" w:hAnsi="微软雅黑" w:hint="eastAsia"/>
          <w:b/>
          <w:szCs w:val="21"/>
        </w:rPr>
        <w:t>】</w:t>
      </w:r>
    </w:p>
    <w:tbl>
      <w:tblPr>
        <w:tblW w:w="8521"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809"/>
        <w:gridCol w:w="1843"/>
        <w:gridCol w:w="3260"/>
        <w:gridCol w:w="1609"/>
      </w:tblGrid>
      <w:tr w:rsidR="00573795" w:rsidRPr="00291019" w14:paraId="0BC91F2C" w14:textId="77777777" w:rsidTr="00D2034F">
        <w:trPr>
          <w:trHeight w:val="413"/>
        </w:trPr>
        <w:tc>
          <w:tcPr>
            <w:tcW w:w="1809" w:type="dxa"/>
            <w:tcBorders>
              <w:top w:val="single" w:sz="8" w:space="0" w:color="7BA0CD"/>
              <w:left w:val="single" w:sz="8" w:space="0" w:color="7BA0CD"/>
              <w:bottom w:val="single" w:sz="8" w:space="0" w:color="7BA0CD"/>
              <w:right w:val="nil"/>
            </w:tcBorders>
            <w:shd w:val="clear" w:color="auto" w:fill="17365D"/>
            <w:vAlign w:val="center"/>
          </w:tcPr>
          <w:p w14:paraId="1AC119D0" w14:textId="77777777" w:rsidR="00573795" w:rsidRPr="00123501" w:rsidRDefault="00573795" w:rsidP="00D2034F">
            <w:pPr>
              <w:spacing w:line="300" w:lineRule="exact"/>
              <w:jc w:val="center"/>
              <w:rPr>
                <w:rFonts w:ascii="微软雅黑" w:eastAsia="微软雅黑" w:hAnsi="微软雅黑"/>
                <w:b/>
                <w:bCs/>
                <w:color w:val="FFFFFF"/>
                <w:szCs w:val="21"/>
              </w:rPr>
            </w:pPr>
            <w:r w:rsidRPr="00123501">
              <w:rPr>
                <w:rFonts w:ascii="微软雅黑" w:eastAsia="微软雅黑" w:hAnsi="微软雅黑"/>
                <w:b/>
                <w:bCs/>
                <w:color w:val="FFFFFF"/>
                <w:szCs w:val="21"/>
              </w:rPr>
              <w:t>时间</w:t>
            </w:r>
          </w:p>
        </w:tc>
        <w:tc>
          <w:tcPr>
            <w:tcW w:w="1843" w:type="dxa"/>
            <w:tcBorders>
              <w:top w:val="single" w:sz="8" w:space="0" w:color="7BA0CD"/>
              <w:left w:val="nil"/>
              <w:bottom w:val="single" w:sz="8" w:space="0" w:color="7BA0CD"/>
              <w:right w:val="nil"/>
            </w:tcBorders>
            <w:shd w:val="clear" w:color="auto" w:fill="17365D"/>
            <w:vAlign w:val="center"/>
          </w:tcPr>
          <w:p w14:paraId="7D07EDE4" w14:textId="77777777" w:rsidR="00573795" w:rsidRPr="00123501" w:rsidRDefault="00573795" w:rsidP="00D2034F">
            <w:pPr>
              <w:spacing w:line="300" w:lineRule="exact"/>
              <w:jc w:val="center"/>
              <w:rPr>
                <w:rFonts w:ascii="微软雅黑" w:eastAsia="微软雅黑" w:hAnsi="微软雅黑"/>
                <w:b/>
                <w:bCs/>
                <w:color w:val="FFFFFF"/>
                <w:szCs w:val="21"/>
              </w:rPr>
            </w:pPr>
            <w:r>
              <w:rPr>
                <w:rFonts w:ascii="微软雅黑" w:eastAsia="微软雅黑" w:hAnsi="微软雅黑" w:hint="eastAsia"/>
                <w:b/>
                <w:bCs/>
                <w:color w:val="FFFFFF"/>
                <w:szCs w:val="21"/>
              </w:rPr>
              <w:t>学校</w:t>
            </w:r>
          </w:p>
        </w:tc>
        <w:tc>
          <w:tcPr>
            <w:tcW w:w="3260" w:type="dxa"/>
            <w:tcBorders>
              <w:top w:val="single" w:sz="8" w:space="0" w:color="7BA0CD"/>
              <w:left w:val="nil"/>
              <w:bottom w:val="single" w:sz="8" w:space="0" w:color="7BA0CD"/>
              <w:right w:val="nil"/>
            </w:tcBorders>
            <w:shd w:val="clear" w:color="auto" w:fill="17365D"/>
            <w:vAlign w:val="center"/>
          </w:tcPr>
          <w:p w14:paraId="343E3FE9" w14:textId="77777777" w:rsidR="00573795" w:rsidRPr="00123501" w:rsidRDefault="00573795" w:rsidP="00D2034F">
            <w:pPr>
              <w:spacing w:line="300" w:lineRule="exact"/>
              <w:jc w:val="center"/>
              <w:rPr>
                <w:rFonts w:ascii="微软雅黑" w:eastAsia="微软雅黑" w:hAnsi="微软雅黑"/>
                <w:b/>
                <w:bCs/>
                <w:color w:val="FFFFFF"/>
                <w:szCs w:val="21"/>
              </w:rPr>
            </w:pPr>
            <w:r>
              <w:rPr>
                <w:rFonts w:ascii="微软雅黑" w:eastAsia="微软雅黑" w:hAnsi="微软雅黑" w:hint="eastAsia"/>
                <w:b/>
                <w:bCs/>
                <w:color w:val="FFFFFF"/>
                <w:szCs w:val="21"/>
              </w:rPr>
              <w:t>专业</w:t>
            </w:r>
          </w:p>
        </w:tc>
        <w:tc>
          <w:tcPr>
            <w:tcW w:w="1609" w:type="dxa"/>
            <w:tcBorders>
              <w:top w:val="single" w:sz="8" w:space="0" w:color="7BA0CD"/>
              <w:left w:val="nil"/>
              <w:bottom w:val="single" w:sz="8" w:space="0" w:color="7BA0CD"/>
              <w:right w:val="single" w:sz="8" w:space="0" w:color="7BA0CD"/>
            </w:tcBorders>
            <w:shd w:val="clear" w:color="auto" w:fill="17365D"/>
            <w:vAlign w:val="center"/>
          </w:tcPr>
          <w:p w14:paraId="53269FB1" w14:textId="77777777" w:rsidR="00573795" w:rsidRPr="00123501" w:rsidRDefault="00573795" w:rsidP="00D2034F">
            <w:pPr>
              <w:spacing w:line="300" w:lineRule="exact"/>
              <w:jc w:val="center"/>
              <w:rPr>
                <w:rFonts w:ascii="微软雅黑" w:eastAsia="微软雅黑" w:hAnsi="微软雅黑"/>
                <w:b/>
                <w:bCs/>
                <w:color w:val="FFFFFF"/>
                <w:szCs w:val="21"/>
              </w:rPr>
            </w:pPr>
            <w:r>
              <w:rPr>
                <w:rFonts w:ascii="微软雅黑" w:eastAsia="微软雅黑" w:hAnsi="微软雅黑" w:hint="eastAsia"/>
                <w:b/>
                <w:bCs/>
                <w:color w:val="FFFFFF"/>
                <w:szCs w:val="21"/>
              </w:rPr>
              <w:t>学位</w:t>
            </w:r>
          </w:p>
        </w:tc>
      </w:tr>
      <w:tr w:rsidR="00573795" w:rsidRPr="00291019" w14:paraId="05AC134C" w14:textId="77777777" w:rsidTr="00D2034F">
        <w:trPr>
          <w:trHeight w:val="345"/>
        </w:trPr>
        <w:tc>
          <w:tcPr>
            <w:tcW w:w="1809" w:type="dxa"/>
            <w:tcBorders>
              <w:right w:val="nil"/>
            </w:tcBorders>
            <w:shd w:val="clear" w:color="auto" w:fill="D3DFEE"/>
            <w:vAlign w:val="center"/>
          </w:tcPr>
          <w:p w14:paraId="3DBD949B" w14:textId="77777777" w:rsidR="00573795" w:rsidRPr="00D74B62" w:rsidRDefault="00573795" w:rsidP="00D2034F">
            <w:pPr>
              <w:spacing w:beforeLines="20" w:before="62" w:afterLines="20" w:after="62" w:line="300" w:lineRule="exact"/>
              <w:jc w:val="center"/>
              <w:rPr>
                <w:rFonts w:ascii="微软雅黑" w:eastAsia="微软雅黑" w:hAnsi="微软雅黑"/>
                <w:bCs/>
                <w:szCs w:val="21"/>
              </w:rPr>
            </w:pPr>
            <w:r w:rsidRPr="00D74B62">
              <w:rPr>
                <w:rFonts w:ascii="微软雅黑" w:eastAsia="微软雅黑" w:hAnsi="微软雅黑" w:hint="eastAsia"/>
                <w:bCs/>
                <w:szCs w:val="21"/>
              </w:rPr>
              <w:t>2000</w:t>
            </w:r>
            <w:r w:rsidRPr="00D74B62">
              <w:rPr>
                <w:rFonts w:ascii="微软雅黑" w:eastAsia="微软雅黑" w:hAnsi="微软雅黑"/>
                <w:bCs/>
                <w:szCs w:val="21"/>
              </w:rPr>
              <w:t>-2004</w:t>
            </w:r>
          </w:p>
        </w:tc>
        <w:tc>
          <w:tcPr>
            <w:tcW w:w="1843" w:type="dxa"/>
            <w:tcBorders>
              <w:left w:val="nil"/>
              <w:right w:val="nil"/>
            </w:tcBorders>
            <w:shd w:val="clear" w:color="auto" w:fill="D3DFEE"/>
            <w:vAlign w:val="center"/>
          </w:tcPr>
          <w:p w14:paraId="2CFACBF0" w14:textId="77777777" w:rsidR="00573795" w:rsidRPr="00123501" w:rsidRDefault="00573795" w:rsidP="00D2034F">
            <w:pPr>
              <w:spacing w:beforeLines="20" w:before="62" w:afterLines="20" w:after="62" w:line="300" w:lineRule="exact"/>
              <w:jc w:val="center"/>
              <w:rPr>
                <w:rFonts w:ascii="微软雅黑" w:eastAsia="微软雅黑" w:hAnsi="微软雅黑" w:hint="eastAsia"/>
                <w:szCs w:val="21"/>
              </w:rPr>
            </w:pPr>
            <w:r>
              <w:rPr>
                <w:rFonts w:ascii="微软雅黑" w:eastAsia="微软雅黑" w:hAnsi="微软雅黑" w:hint="eastAsia"/>
                <w:szCs w:val="21"/>
              </w:rPr>
              <w:t>西安交通</w:t>
            </w:r>
            <w:r>
              <w:rPr>
                <w:rFonts w:ascii="微软雅黑" w:eastAsia="微软雅黑" w:hAnsi="微软雅黑"/>
                <w:szCs w:val="21"/>
              </w:rPr>
              <w:t>大学</w:t>
            </w:r>
          </w:p>
        </w:tc>
        <w:tc>
          <w:tcPr>
            <w:tcW w:w="3260" w:type="dxa"/>
            <w:tcBorders>
              <w:left w:val="nil"/>
              <w:right w:val="nil"/>
            </w:tcBorders>
            <w:shd w:val="clear" w:color="auto" w:fill="D3DFEE"/>
            <w:vAlign w:val="center"/>
          </w:tcPr>
          <w:p w14:paraId="2C6E708F"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Pr>
                <w:rFonts w:ascii="微软雅黑" w:eastAsia="微软雅黑" w:hAnsi="微软雅黑" w:hint="eastAsia"/>
                <w:szCs w:val="21"/>
              </w:rPr>
              <w:t>电子商务</w:t>
            </w:r>
          </w:p>
        </w:tc>
        <w:tc>
          <w:tcPr>
            <w:tcW w:w="1609" w:type="dxa"/>
            <w:tcBorders>
              <w:left w:val="nil"/>
            </w:tcBorders>
            <w:shd w:val="clear" w:color="auto" w:fill="D3DFEE"/>
            <w:vAlign w:val="center"/>
          </w:tcPr>
          <w:p w14:paraId="23E0E489"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Pr>
                <w:rFonts w:ascii="微软雅黑" w:eastAsia="微软雅黑" w:hAnsi="微软雅黑" w:hint="eastAsia"/>
                <w:szCs w:val="21"/>
              </w:rPr>
              <w:t>学士</w:t>
            </w:r>
          </w:p>
        </w:tc>
      </w:tr>
      <w:tr w:rsidR="00573795" w:rsidRPr="00291019" w14:paraId="1A3C7347" w14:textId="77777777" w:rsidTr="00D2034F">
        <w:tc>
          <w:tcPr>
            <w:tcW w:w="1809" w:type="dxa"/>
            <w:tcBorders>
              <w:right w:val="nil"/>
            </w:tcBorders>
            <w:vAlign w:val="center"/>
          </w:tcPr>
          <w:p w14:paraId="356CEE93" w14:textId="77777777" w:rsidR="00573795" w:rsidRPr="00D74B62" w:rsidRDefault="00573795" w:rsidP="00D2034F">
            <w:pPr>
              <w:spacing w:beforeLines="20" w:before="62" w:afterLines="20" w:after="62" w:line="300" w:lineRule="exact"/>
              <w:jc w:val="center"/>
              <w:rPr>
                <w:rFonts w:ascii="微软雅黑" w:eastAsia="微软雅黑" w:hAnsi="微软雅黑"/>
                <w:bCs/>
                <w:szCs w:val="21"/>
              </w:rPr>
            </w:pPr>
            <w:r w:rsidRPr="00D74B62">
              <w:rPr>
                <w:rFonts w:ascii="微软雅黑" w:eastAsia="微软雅黑" w:hAnsi="微软雅黑" w:hint="eastAsia"/>
                <w:bCs/>
                <w:szCs w:val="21"/>
              </w:rPr>
              <w:t>2004</w:t>
            </w:r>
            <w:r w:rsidRPr="00D74B62">
              <w:rPr>
                <w:rFonts w:ascii="微软雅黑" w:eastAsia="微软雅黑" w:hAnsi="微软雅黑"/>
                <w:bCs/>
                <w:szCs w:val="21"/>
              </w:rPr>
              <w:t>-2006</w:t>
            </w:r>
          </w:p>
        </w:tc>
        <w:tc>
          <w:tcPr>
            <w:tcW w:w="1843" w:type="dxa"/>
            <w:tcBorders>
              <w:left w:val="nil"/>
              <w:right w:val="nil"/>
            </w:tcBorders>
            <w:vAlign w:val="center"/>
          </w:tcPr>
          <w:p w14:paraId="2F095E70"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Pr>
                <w:rFonts w:ascii="微软雅黑" w:eastAsia="微软雅黑" w:hAnsi="微软雅黑" w:hint="eastAsia"/>
                <w:szCs w:val="21"/>
              </w:rPr>
              <w:t>天津大学</w:t>
            </w:r>
          </w:p>
        </w:tc>
        <w:tc>
          <w:tcPr>
            <w:tcW w:w="3260" w:type="dxa"/>
            <w:tcBorders>
              <w:left w:val="nil"/>
              <w:right w:val="nil"/>
            </w:tcBorders>
            <w:vAlign w:val="center"/>
          </w:tcPr>
          <w:p w14:paraId="1578AAC8" w14:textId="77777777" w:rsidR="00573795" w:rsidRPr="00123501" w:rsidRDefault="00573795" w:rsidP="00D2034F">
            <w:pPr>
              <w:spacing w:beforeLines="20" w:before="62" w:afterLines="20" w:after="62" w:line="300" w:lineRule="exact"/>
              <w:jc w:val="center"/>
              <w:rPr>
                <w:rFonts w:ascii="微软雅黑" w:eastAsia="微软雅黑" w:hAnsi="微软雅黑" w:hint="eastAsia"/>
                <w:szCs w:val="21"/>
              </w:rPr>
            </w:pPr>
            <w:r>
              <w:rPr>
                <w:rFonts w:ascii="微软雅黑" w:eastAsia="微软雅黑" w:hAnsi="微软雅黑" w:hint="eastAsia"/>
                <w:szCs w:val="21"/>
              </w:rPr>
              <w:t>信息管理</w:t>
            </w:r>
            <w:r>
              <w:rPr>
                <w:rFonts w:ascii="微软雅黑" w:eastAsia="微软雅黑" w:hAnsi="微软雅黑"/>
                <w:szCs w:val="21"/>
              </w:rPr>
              <w:t>与信息系统</w:t>
            </w:r>
          </w:p>
        </w:tc>
        <w:tc>
          <w:tcPr>
            <w:tcW w:w="1609" w:type="dxa"/>
            <w:tcBorders>
              <w:left w:val="nil"/>
            </w:tcBorders>
            <w:vAlign w:val="center"/>
          </w:tcPr>
          <w:p w14:paraId="513C880E"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Pr>
                <w:rFonts w:ascii="微软雅黑" w:eastAsia="微软雅黑" w:hAnsi="微软雅黑" w:hint="eastAsia"/>
                <w:szCs w:val="21"/>
              </w:rPr>
              <w:t>硕士</w:t>
            </w:r>
          </w:p>
        </w:tc>
      </w:tr>
      <w:tr w:rsidR="00573795" w:rsidRPr="00291019" w14:paraId="5DEDFEE1" w14:textId="77777777" w:rsidTr="00D2034F">
        <w:tc>
          <w:tcPr>
            <w:tcW w:w="1809" w:type="dxa"/>
            <w:tcBorders>
              <w:right w:val="nil"/>
            </w:tcBorders>
            <w:shd w:val="clear" w:color="auto" w:fill="D3DFEE"/>
            <w:vAlign w:val="center"/>
          </w:tcPr>
          <w:p w14:paraId="1C1F3DBE" w14:textId="77777777" w:rsidR="00573795" w:rsidRPr="00123501" w:rsidRDefault="00573795" w:rsidP="00D2034F">
            <w:pPr>
              <w:spacing w:beforeLines="20" w:before="62" w:afterLines="20" w:after="62" w:line="300" w:lineRule="exact"/>
              <w:jc w:val="center"/>
              <w:rPr>
                <w:rFonts w:ascii="微软雅黑" w:eastAsia="微软雅黑" w:hAnsi="微软雅黑"/>
                <w:b/>
                <w:bCs/>
                <w:szCs w:val="21"/>
              </w:rPr>
            </w:pPr>
            <w:r w:rsidRPr="006C6E1B">
              <w:rPr>
                <w:rFonts w:ascii="微软雅黑" w:eastAsia="微软雅黑" w:hAnsi="微软雅黑"/>
                <w:bCs/>
                <w:szCs w:val="21"/>
              </w:rPr>
              <w:t>20</w:t>
            </w:r>
            <w:r>
              <w:rPr>
                <w:rFonts w:ascii="微软雅黑" w:eastAsia="微软雅黑" w:hAnsi="微软雅黑" w:hint="eastAsia"/>
                <w:bCs/>
                <w:szCs w:val="21"/>
              </w:rPr>
              <w:t>06-2009</w:t>
            </w:r>
          </w:p>
        </w:tc>
        <w:tc>
          <w:tcPr>
            <w:tcW w:w="1843" w:type="dxa"/>
            <w:tcBorders>
              <w:left w:val="nil"/>
              <w:right w:val="nil"/>
            </w:tcBorders>
            <w:shd w:val="clear" w:color="auto" w:fill="D3DFEE"/>
            <w:vAlign w:val="center"/>
          </w:tcPr>
          <w:p w14:paraId="7590586B"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sidRPr="00123501">
              <w:rPr>
                <w:rFonts w:ascii="微软雅黑" w:eastAsia="微软雅黑" w:hAnsi="微软雅黑"/>
                <w:szCs w:val="21"/>
              </w:rPr>
              <w:t>天津大学</w:t>
            </w:r>
          </w:p>
        </w:tc>
        <w:tc>
          <w:tcPr>
            <w:tcW w:w="3260" w:type="dxa"/>
            <w:tcBorders>
              <w:left w:val="nil"/>
              <w:right w:val="nil"/>
            </w:tcBorders>
            <w:shd w:val="clear" w:color="auto" w:fill="D3DFEE"/>
            <w:vAlign w:val="center"/>
          </w:tcPr>
          <w:p w14:paraId="3D9CFC21"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sidRPr="00887B69">
              <w:rPr>
                <w:rFonts w:ascii="微软雅黑" w:eastAsia="微软雅黑" w:hAnsi="微软雅黑" w:hint="eastAsia"/>
                <w:szCs w:val="21"/>
              </w:rPr>
              <w:t>管理科学与工程</w:t>
            </w:r>
          </w:p>
        </w:tc>
        <w:tc>
          <w:tcPr>
            <w:tcW w:w="1609" w:type="dxa"/>
            <w:tcBorders>
              <w:left w:val="nil"/>
            </w:tcBorders>
            <w:shd w:val="clear" w:color="auto" w:fill="D3DFEE"/>
            <w:vAlign w:val="center"/>
          </w:tcPr>
          <w:p w14:paraId="4A81502F"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sidRPr="00887B69">
              <w:rPr>
                <w:rFonts w:ascii="微软雅黑" w:eastAsia="微软雅黑" w:hAnsi="微软雅黑"/>
                <w:szCs w:val="21"/>
              </w:rPr>
              <w:t>博士</w:t>
            </w:r>
          </w:p>
        </w:tc>
      </w:tr>
      <w:tr w:rsidR="00573795" w:rsidRPr="00291019" w14:paraId="10B04C33" w14:textId="77777777" w:rsidTr="00D2034F">
        <w:tc>
          <w:tcPr>
            <w:tcW w:w="1809" w:type="dxa"/>
            <w:tcBorders>
              <w:right w:val="nil"/>
            </w:tcBorders>
            <w:vAlign w:val="center"/>
          </w:tcPr>
          <w:p w14:paraId="0E57D57C" w14:textId="77777777" w:rsidR="00573795" w:rsidRPr="00123501" w:rsidRDefault="00573795" w:rsidP="00D2034F">
            <w:pPr>
              <w:spacing w:beforeLines="20" w:before="62" w:afterLines="20" w:after="62" w:line="300" w:lineRule="exact"/>
              <w:jc w:val="center"/>
              <w:rPr>
                <w:rFonts w:ascii="微软雅黑" w:eastAsia="微软雅黑" w:hAnsi="微软雅黑"/>
                <w:b/>
                <w:bCs/>
                <w:szCs w:val="21"/>
              </w:rPr>
            </w:pPr>
            <w:r>
              <w:rPr>
                <w:rFonts w:ascii="微软雅黑" w:eastAsia="微软雅黑" w:hAnsi="微软雅黑"/>
                <w:bCs/>
                <w:szCs w:val="21"/>
              </w:rPr>
              <w:t>200</w:t>
            </w:r>
            <w:r>
              <w:rPr>
                <w:rFonts w:ascii="微软雅黑" w:eastAsia="微软雅黑" w:hAnsi="微软雅黑" w:hint="eastAsia"/>
                <w:bCs/>
                <w:szCs w:val="21"/>
              </w:rPr>
              <w:t>7</w:t>
            </w:r>
            <w:r w:rsidRPr="00123501">
              <w:rPr>
                <w:rFonts w:ascii="微软雅黑" w:eastAsia="微软雅黑" w:hAnsi="微软雅黑"/>
                <w:bCs/>
                <w:szCs w:val="21"/>
              </w:rPr>
              <w:t>-2008</w:t>
            </w:r>
          </w:p>
        </w:tc>
        <w:tc>
          <w:tcPr>
            <w:tcW w:w="1843" w:type="dxa"/>
            <w:tcBorders>
              <w:left w:val="nil"/>
              <w:right w:val="nil"/>
            </w:tcBorders>
            <w:vAlign w:val="center"/>
          </w:tcPr>
          <w:p w14:paraId="5AA59E0F"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sidRPr="00887B69">
              <w:rPr>
                <w:rFonts w:ascii="微软雅黑" w:eastAsia="微软雅黑" w:hAnsi="微软雅黑" w:hint="eastAsia"/>
                <w:szCs w:val="21"/>
              </w:rPr>
              <w:t>密歇根大学</w:t>
            </w:r>
          </w:p>
        </w:tc>
        <w:tc>
          <w:tcPr>
            <w:tcW w:w="3260" w:type="dxa"/>
            <w:tcBorders>
              <w:left w:val="nil"/>
              <w:right w:val="nil"/>
            </w:tcBorders>
            <w:vAlign w:val="center"/>
          </w:tcPr>
          <w:p w14:paraId="1EAD7F24"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sidRPr="00887B69">
              <w:rPr>
                <w:rFonts w:ascii="微软雅黑" w:eastAsia="微软雅黑" w:hAnsi="微软雅黑" w:hint="eastAsia"/>
                <w:szCs w:val="21"/>
              </w:rPr>
              <w:t>市场营销</w:t>
            </w:r>
          </w:p>
        </w:tc>
        <w:tc>
          <w:tcPr>
            <w:tcW w:w="1609" w:type="dxa"/>
            <w:tcBorders>
              <w:left w:val="nil"/>
            </w:tcBorders>
            <w:vAlign w:val="center"/>
          </w:tcPr>
          <w:p w14:paraId="00F34BD1" w14:textId="77777777" w:rsidR="00573795" w:rsidRPr="00123501" w:rsidRDefault="00573795" w:rsidP="00D2034F">
            <w:pPr>
              <w:spacing w:beforeLines="20" w:before="62" w:afterLines="20" w:after="62" w:line="300" w:lineRule="exact"/>
              <w:jc w:val="center"/>
              <w:rPr>
                <w:rFonts w:ascii="微软雅黑" w:eastAsia="微软雅黑" w:hAnsi="微软雅黑"/>
                <w:szCs w:val="21"/>
              </w:rPr>
            </w:pPr>
            <w:r w:rsidRPr="00887B69">
              <w:rPr>
                <w:rFonts w:ascii="微软雅黑" w:eastAsia="微软雅黑" w:hAnsi="微软雅黑" w:hint="eastAsia"/>
                <w:szCs w:val="21"/>
              </w:rPr>
              <w:t>联合培养博士</w:t>
            </w:r>
          </w:p>
        </w:tc>
      </w:tr>
    </w:tbl>
    <w:p w14:paraId="172A2E14" w14:textId="77777777" w:rsidR="00573795" w:rsidRDefault="00573795" w:rsidP="002B05E4">
      <w:pPr>
        <w:spacing w:beforeLines="100" w:before="312" w:afterLines="20" w:after="62" w:line="300" w:lineRule="exact"/>
        <w:rPr>
          <w:rFonts w:ascii="微软雅黑" w:eastAsia="微软雅黑" w:hAnsi="微软雅黑" w:hint="eastAsia"/>
          <w:b/>
          <w:szCs w:val="21"/>
        </w:rPr>
      </w:pPr>
    </w:p>
    <w:p w14:paraId="5667E7A4" w14:textId="77777777" w:rsidR="00573795" w:rsidRDefault="00573795" w:rsidP="00573795">
      <w:pPr>
        <w:spacing w:beforeLines="100" w:before="312" w:afterLines="20" w:after="62" w:line="300" w:lineRule="exact"/>
        <w:ind w:leftChars="-177" w:hangingChars="177" w:hanging="425"/>
        <w:rPr>
          <w:rFonts w:ascii="微软雅黑" w:eastAsia="微软雅黑" w:hAnsi="微软雅黑"/>
          <w:b/>
          <w:szCs w:val="21"/>
        </w:rPr>
      </w:pPr>
      <w:r w:rsidRPr="000728E9">
        <w:rPr>
          <w:rFonts w:ascii="微软雅黑" w:eastAsia="微软雅黑" w:hAnsi="微软雅黑" w:hint="eastAsia"/>
          <w:b/>
          <w:szCs w:val="21"/>
        </w:rPr>
        <w:t>【</w:t>
      </w:r>
      <w:r w:rsidRPr="000728E9">
        <w:rPr>
          <w:rFonts w:ascii="微软雅黑" w:eastAsia="微软雅黑" w:hAnsi="微软雅黑"/>
          <w:b/>
          <w:szCs w:val="21"/>
        </w:rPr>
        <w:t>工作经历</w:t>
      </w:r>
      <w:r w:rsidRPr="000728E9">
        <w:rPr>
          <w:rFonts w:ascii="微软雅黑" w:eastAsia="微软雅黑" w:hAnsi="微软雅黑" w:hint="eastAsia"/>
          <w:b/>
          <w:szCs w:val="21"/>
        </w:rPr>
        <w:t>】</w:t>
      </w:r>
    </w:p>
    <w:tbl>
      <w:tblPr>
        <w:tblW w:w="847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518"/>
        <w:gridCol w:w="1843"/>
        <w:gridCol w:w="1559"/>
        <w:gridCol w:w="2552"/>
      </w:tblGrid>
      <w:tr w:rsidR="00573795" w:rsidRPr="00291019" w14:paraId="42B966C6" w14:textId="77777777" w:rsidTr="00D2034F">
        <w:trPr>
          <w:trHeight w:val="413"/>
        </w:trPr>
        <w:tc>
          <w:tcPr>
            <w:tcW w:w="2518" w:type="dxa"/>
            <w:tcBorders>
              <w:top w:val="single" w:sz="8" w:space="0" w:color="7BA0CD"/>
              <w:left w:val="single" w:sz="8" w:space="0" w:color="7BA0CD"/>
              <w:bottom w:val="single" w:sz="8" w:space="0" w:color="7BA0CD"/>
              <w:right w:val="nil"/>
            </w:tcBorders>
            <w:shd w:val="clear" w:color="auto" w:fill="17365D"/>
            <w:vAlign w:val="center"/>
          </w:tcPr>
          <w:p w14:paraId="6B2E5CE0" w14:textId="77777777" w:rsidR="00573795" w:rsidRPr="00F57795" w:rsidRDefault="00573795" w:rsidP="00D2034F">
            <w:pPr>
              <w:spacing w:line="300" w:lineRule="exact"/>
              <w:jc w:val="center"/>
              <w:rPr>
                <w:rFonts w:ascii="微软雅黑" w:eastAsia="微软雅黑" w:hAnsi="微软雅黑"/>
                <w:b/>
                <w:bCs/>
                <w:color w:val="FFFFFF"/>
                <w:szCs w:val="21"/>
              </w:rPr>
            </w:pPr>
            <w:r w:rsidRPr="00F57795">
              <w:rPr>
                <w:rFonts w:ascii="微软雅黑" w:eastAsia="微软雅黑" w:hAnsi="微软雅黑"/>
                <w:b/>
                <w:bCs/>
                <w:color w:val="FFFFFF"/>
                <w:szCs w:val="21"/>
              </w:rPr>
              <w:t>时间</w:t>
            </w:r>
          </w:p>
        </w:tc>
        <w:tc>
          <w:tcPr>
            <w:tcW w:w="1843" w:type="dxa"/>
            <w:tcBorders>
              <w:top w:val="single" w:sz="8" w:space="0" w:color="7BA0CD"/>
              <w:left w:val="nil"/>
              <w:bottom w:val="single" w:sz="8" w:space="0" w:color="7BA0CD"/>
              <w:right w:val="nil"/>
            </w:tcBorders>
            <w:shd w:val="clear" w:color="auto" w:fill="17365D"/>
            <w:vAlign w:val="center"/>
          </w:tcPr>
          <w:p w14:paraId="6CADDAE2" w14:textId="77777777" w:rsidR="00573795" w:rsidRPr="00F57795" w:rsidRDefault="00573795" w:rsidP="00D2034F">
            <w:pPr>
              <w:spacing w:line="300" w:lineRule="exact"/>
              <w:jc w:val="center"/>
              <w:rPr>
                <w:rFonts w:ascii="微软雅黑" w:eastAsia="微软雅黑" w:hAnsi="微软雅黑"/>
                <w:b/>
                <w:bCs/>
                <w:color w:val="FFFFFF"/>
                <w:szCs w:val="21"/>
              </w:rPr>
            </w:pPr>
            <w:r w:rsidRPr="00F57795">
              <w:rPr>
                <w:rFonts w:ascii="微软雅黑" w:eastAsia="微软雅黑" w:hAnsi="微软雅黑"/>
                <w:b/>
                <w:bCs/>
                <w:color w:val="FFFFFF"/>
                <w:szCs w:val="21"/>
              </w:rPr>
              <w:t>单位</w:t>
            </w:r>
          </w:p>
        </w:tc>
        <w:tc>
          <w:tcPr>
            <w:tcW w:w="4111" w:type="dxa"/>
            <w:gridSpan w:val="2"/>
            <w:tcBorders>
              <w:top w:val="single" w:sz="8" w:space="0" w:color="7BA0CD"/>
              <w:left w:val="nil"/>
              <w:bottom w:val="single" w:sz="8" w:space="0" w:color="7BA0CD"/>
              <w:right w:val="nil"/>
            </w:tcBorders>
            <w:shd w:val="clear" w:color="auto" w:fill="17365D"/>
            <w:vAlign w:val="center"/>
          </w:tcPr>
          <w:p w14:paraId="64B30450" w14:textId="77777777" w:rsidR="00573795" w:rsidRPr="00F57795" w:rsidRDefault="00573795" w:rsidP="00D2034F">
            <w:pPr>
              <w:spacing w:line="300" w:lineRule="exact"/>
              <w:jc w:val="center"/>
              <w:rPr>
                <w:rFonts w:ascii="微软雅黑" w:eastAsia="微软雅黑" w:hAnsi="微软雅黑"/>
                <w:b/>
                <w:bCs/>
                <w:color w:val="FFFFFF"/>
                <w:szCs w:val="21"/>
              </w:rPr>
            </w:pPr>
            <w:r w:rsidRPr="00F57795">
              <w:rPr>
                <w:rFonts w:ascii="微软雅黑" w:eastAsia="微软雅黑" w:hAnsi="微软雅黑"/>
                <w:b/>
                <w:bCs/>
                <w:color w:val="FFFFFF"/>
                <w:szCs w:val="21"/>
              </w:rPr>
              <w:t>担任职务</w:t>
            </w:r>
          </w:p>
        </w:tc>
      </w:tr>
      <w:tr w:rsidR="00573795" w:rsidRPr="00291019" w14:paraId="40D65B8E" w14:textId="77777777" w:rsidTr="00D2034F">
        <w:trPr>
          <w:trHeight w:val="345"/>
        </w:trPr>
        <w:tc>
          <w:tcPr>
            <w:tcW w:w="2518" w:type="dxa"/>
            <w:tcBorders>
              <w:right w:val="nil"/>
            </w:tcBorders>
            <w:shd w:val="clear" w:color="auto" w:fill="D3DFEE"/>
          </w:tcPr>
          <w:p w14:paraId="5DA8A17B" w14:textId="77777777" w:rsidR="00573795" w:rsidRPr="00B00C0E" w:rsidRDefault="00573795" w:rsidP="00D2034F">
            <w:pPr>
              <w:rPr>
                <w:rFonts w:ascii="微软雅黑" w:eastAsia="微软雅黑" w:hAnsi="微软雅黑" w:hint="eastAsia"/>
              </w:rPr>
            </w:pPr>
            <w:r w:rsidRPr="00B00C0E">
              <w:rPr>
                <w:rFonts w:ascii="微软雅黑" w:eastAsia="微软雅黑" w:hAnsi="微软雅黑" w:hint="eastAsia"/>
              </w:rPr>
              <w:t>2009.9-2014.6</w:t>
            </w:r>
          </w:p>
        </w:tc>
        <w:tc>
          <w:tcPr>
            <w:tcW w:w="3402" w:type="dxa"/>
            <w:gridSpan w:val="2"/>
            <w:tcBorders>
              <w:left w:val="nil"/>
              <w:right w:val="nil"/>
            </w:tcBorders>
            <w:shd w:val="clear" w:color="auto" w:fill="D3DFEE"/>
          </w:tcPr>
          <w:p w14:paraId="2947C693" w14:textId="77777777" w:rsidR="00573795" w:rsidRPr="00B00C0E" w:rsidRDefault="00573795" w:rsidP="00D2034F">
            <w:pPr>
              <w:rPr>
                <w:rFonts w:ascii="微软雅黑" w:eastAsia="微软雅黑" w:hAnsi="微软雅黑" w:hint="eastAsia"/>
              </w:rPr>
            </w:pPr>
            <w:r w:rsidRPr="00B00C0E">
              <w:rPr>
                <w:rFonts w:ascii="微软雅黑" w:eastAsia="微软雅黑" w:hAnsi="微软雅黑" w:hint="eastAsia"/>
              </w:rPr>
              <w:t>天津大学管理与经济学部</w:t>
            </w:r>
          </w:p>
        </w:tc>
        <w:tc>
          <w:tcPr>
            <w:tcW w:w="2552" w:type="dxa"/>
            <w:tcBorders>
              <w:left w:val="nil"/>
              <w:right w:val="nil"/>
            </w:tcBorders>
            <w:shd w:val="clear" w:color="auto" w:fill="D3DFEE"/>
          </w:tcPr>
          <w:p w14:paraId="4199B58B" w14:textId="77777777" w:rsidR="00573795" w:rsidRPr="00B00C0E" w:rsidRDefault="00573795" w:rsidP="00D2034F">
            <w:pPr>
              <w:jc w:val="center"/>
              <w:rPr>
                <w:rFonts w:ascii="微软雅黑" w:eastAsia="微软雅黑" w:hAnsi="微软雅黑" w:hint="eastAsia"/>
              </w:rPr>
            </w:pPr>
            <w:r w:rsidRPr="00B00C0E">
              <w:rPr>
                <w:rFonts w:ascii="微软雅黑" w:eastAsia="微软雅黑" w:hAnsi="微软雅黑" w:hint="eastAsia"/>
              </w:rPr>
              <w:t>讲师</w:t>
            </w:r>
          </w:p>
        </w:tc>
      </w:tr>
      <w:tr w:rsidR="00573795" w:rsidRPr="00291019" w14:paraId="2615945E" w14:textId="77777777" w:rsidTr="00D2034F">
        <w:tc>
          <w:tcPr>
            <w:tcW w:w="2518" w:type="dxa"/>
            <w:tcBorders>
              <w:right w:val="nil"/>
            </w:tcBorders>
          </w:tcPr>
          <w:p w14:paraId="7A832A0E" w14:textId="77777777" w:rsidR="00573795" w:rsidRPr="00B00C0E" w:rsidRDefault="00573795" w:rsidP="00D2034F">
            <w:pPr>
              <w:rPr>
                <w:rFonts w:ascii="微软雅黑" w:eastAsia="微软雅黑" w:hAnsi="微软雅黑" w:hint="eastAsia"/>
              </w:rPr>
            </w:pPr>
            <w:r w:rsidRPr="00B00C0E">
              <w:rPr>
                <w:rFonts w:ascii="微软雅黑" w:eastAsia="微软雅黑" w:hAnsi="微软雅黑" w:hint="eastAsia"/>
              </w:rPr>
              <w:t>2014.6-今</w:t>
            </w:r>
          </w:p>
        </w:tc>
        <w:tc>
          <w:tcPr>
            <w:tcW w:w="3402" w:type="dxa"/>
            <w:gridSpan w:val="2"/>
            <w:tcBorders>
              <w:left w:val="nil"/>
              <w:right w:val="nil"/>
            </w:tcBorders>
          </w:tcPr>
          <w:p w14:paraId="14F14244" w14:textId="77777777" w:rsidR="00573795" w:rsidRPr="00B00C0E" w:rsidRDefault="00573795" w:rsidP="00D2034F">
            <w:pPr>
              <w:rPr>
                <w:rFonts w:ascii="微软雅黑" w:eastAsia="微软雅黑" w:hAnsi="微软雅黑" w:hint="eastAsia"/>
              </w:rPr>
            </w:pPr>
            <w:r w:rsidRPr="00B00C0E">
              <w:rPr>
                <w:rFonts w:ascii="微软雅黑" w:eastAsia="微软雅黑" w:hAnsi="微软雅黑" w:hint="eastAsia"/>
              </w:rPr>
              <w:t>天津大学管理与经济学部</w:t>
            </w:r>
          </w:p>
        </w:tc>
        <w:tc>
          <w:tcPr>
            <w:tcW w:w="2552" w:type="dxa"/>
            <w:tcBorders>
              <w:left w:val="nil"/>
              <w:right w:val="nil"/>
            </w:tcBorders>
          </w:tcPr>
          <w:p w14:paraId="0687E2D4" w14:textId="77777777" w:rsidR="00573795" w:rsidRPr="00B00C0E" w:rsidRDefault="00573795" w:rsidP="00D2034F">
            <w:pPr>
              <w:jc w:val="center"/>
              <w:rPr>
                <w:rFonts w:ascii="微软雅黑" w:eastAsia="微软雅黑" w:hAnsi="微软雅黑" w:hint="eastAsia"/>
              </w:rPr>
            </w:pPr>
            <w:r w:rsidRPr="00B00C0E">
              <w:rPr>
                <w:rFonts w:ascii="微软雅黑" w:eastAsia="微软雅黑" w:hAnsi="微软雅黑" w:hint="eastAsia"/>
              </w:rPr>
              <w:t>副教授</w:t>
            </w:r>
          </w:p>
        </w:tc>
      </w:tr>
      <w:tr w:rsidR="00573795" w:rsidRPr="00291019" w14:paraId="6A56A1CA" w14:textId="77777777" w:rsidTr="00D2034F">
        <w:tc>
          <w:tcPr>
            <w:tcW w:w="2518" w:type="dxa"/>
            <w:tcBorders>
              <w:right w:val="nil"/>
            </w:tcBorders>
            <w:shd w:val="clear" w:color="auto" w:fill="D3DFEE"/>
          </w:tcPr>
          <w:p w14:paraId="24E99A37" w14:textId="77777777" w:rsidR="00573795" w:rsidRPr="00B00C0E" w:rsidRDefault="00573795" w:rsidP="00D2034F">
            <w:pPr>
              <w:rPr>
                <w:rFonts w:ascii="微软雅黑" w:eastAsia="微软雅黑" w:hAnsi="微软雅黑" w:hint="eastAsia"/>
              </w:rPr>
            </w:pPr>
            <w:r w:rsidRPr="00B00C0E">
              <w:rPr>
                <w:rFonts w:ascii="微软雅黑" w:eastAsia="微软雅黑" w:hAnsi="微软雅黑" w:hint="eastAsia"/>
              </w:rPr>
              <w:t>2014.10-2015.4</w:t>
            </w:r>
          </w:p>
        </w:tc>
        <w:tc>
          <w:tcPr>
            <w:tcW w:w="3402" w:type="dxa"/>
            <w:gridSpan w:val="2"/>
            <w:tcBorders>
              <w:left w:val="nil"/>
              <w:right w:val="nil"/>
            </w:tcBorders>
            <w:shd w:val="clear" w:color="auto" w:fill="D3DFEE"/>
          </w:tcPr>
          <w:p w14:paraId="30CDEF12" w14:textId="77777777" w:rsidR="00573795" w:rsidRPr="00B00C0E" w:rsidRDefault="00573795" w:rsidP="00D2034F">
            <w:pPr>
              <w:rPr>
                <w:rFonts w:ascii="微软雅黑" w:eastAsia="微软雅黑" w:hAnsi="微软雅黑" w:hint="eastAsia"/>
              </w:rPr>
            </w:pPr>
            <w:r w:rsidRPr="00B00C0E">
              <w:rPr>
                <w:rFonts w:ascii="微软雅黑" w:eastAsia="微软雅黑" w:hAnsi="微软雅黑" w:hint="eastAsia"/>
              </w:rPr>
              <w:t>香港浸会大学</w:t>
            </w:r>
          </w:p>
        </w:tc>
        <w:tc>
          <w:tcPr>
            <w:tcW w:w="2552" w:type="dxa"/>
            <w:tcBorders>
              <w:left w:val="nil"/>
              <w:right w:val="nil"/>
            </w:tcBorders>
            <w:shd w:val="clear" w:color="auto" w:fill="D3DFEE"/>
          </w:tcPr>
          <w:p w14:paraId="67595D21" w14:textId="77777777" w:rsidR="00573795" w:rsidRPr="00B00C0E" w:rsidRDefault="00573795" w:rsidP="00D2034F">
            <w:pPr>
              <w:jc w:val="center"/>
              <w:rPr>
                <w:rFonts w:ascii="微软雅黑" w:eastAsia="微软雅黑" w:hAnsi="微软雅黑"/>
              </w:rPr>
            </w:pPr>
            <w:r w:rsidRPr="00B00C0E">
              <w:rPr>
                <w:rFonts w:ascii="微软雅黑" w:eastAsia="微软雅黑" w:hAnsi="微软雅黑" w:hint="eastAsia"/>
              </w:rPr>
              <w:t>访问学者</w:t>
            </w:r>
          </w:p>
        </w:tc>
      </w:tr>
      <w:tr w:rsidR="00573795" w:rsidRPr="00291019" w14:paraId="2616A6B0" w14:textId="77777777" w:rsidTr="00D2034F">
        <w:tc>
          <w:tcPr>
            <w:tcW w:w="2518" w:type="dxa"/>
            <w:tcBorders>
              <w:right w:val="nil"/>
            </w:tcBorders>
            <w:vAlign w:val="center"/>
          </w:tcPr>
          <w:p w14:paraId="1889A451" w14:textId="77777777" w:rsidR="00573795" w:rsidRPr="006C6E1B" w:rsidRDefault="00573795" w:rsidP="00D2034F">
            <w:pPr>
              <w:spacing w:beforeLines="20" w:before="62" w:afterLines="20" w:after="62" w:line="300" w:lineRule="exact"/>
              <w:jc w:val="center"/>
              <w:rPr>
                <w:rFonts w:ascii="微软雅黑" w:eastAsia="微软雅黑" w:hAnsi="微软雅黑" w:hint="eastAsia"/>
                <w:bCs/>
                <w:szCs w:val="21"/>
              </w:rPr>
            </w:pPr>
          </w:p>
        </w:tc>
        <w:tc>
          <w:tcPr>
            <w:tcW w:w="3402" w:type="dxa"/>
            <w:gridSpan w:val="2"/>
            <w:tcBorders>
              <w:left w:val="nil"/>
              <w:right w:val="nil"/>
            </w:tcBorders>
            <w:vAlign w:val="center"/>
          </w:tcPr>
          <w:p w14:paraId="73717A69" w14:textId="77777777" w:rsidR="00573795" w:rsidRPr="00123501" w:rsidRDefault="00573795" w:rsidP="00D2034F">
            <w:pPr>
              <w:spacing w:beforeLines="20" w:before="62" w:afterLines="20" w:after="62" w:line="300" w:lineRule="exact"/>
              <w:jc w:val="center"/>
              <w:rPr>
                <w:rFonts w:ascii="微软雅黑" w:eastAsia="微软雅黑" w:hAnsi="微软雅黑" w:hint="eastAsia"/>
                <w:szCs w:val="21"/>
              </w:rPr>
            </w:pPr>
          </w:p>
        </w:tc>
        <w:tc>
          <w:tcPr>
            <w:tcW w:w="2552" w:type="dxa"/>
            <w:tcBorders>
              <w:left w:val="nil"/>
              <w:right w:val="nil"/>
            </w:tcBorders>
            <w:vAlign w:val="center"/>
          </w:tcPr>
          <w:p w14:paraId="6371F6D1" w14:textId="77777777" w:rsidR="00573795" w:rsidRPr="00123501" w:rsidRDefault="00573795" w:rsidP="00D2034F">
            <w:pPr>
              <w:spacing w:beforeLines="20" w:before="62" w:afterLines="20" w:after="62" w:line="300" w:lineRule="exact"/>
              <w:jc w:val="center"/>
              <w:rPr>
                <w:rFonts w:ascii="微软雅黑" w:eastAsia="微软雅黑" w:hAnsi="微软雅黑" w:hint="eastAsia"/>
                <w:szCs w:val="21"/>
              </w:rPr>
            </w:pPr>
          </w:p>
        </w:tc>
      </w:tr>
    </w:tbl>
    <w:p w14:paraId="5B691FEF" w14:textId="68012BD5" w:rsidR="00D830B6" w:rsidRDefault="0024648D" w:rsidP="00D830B6">
      <w:pPr>
        <w:spacing w:before="312" w:after="62" w:line="300" w:lineRule="atLeast"/>
        <w:ind w:leftChars="-202" w:left="-1" w:hangingChars="201" w:hanging="484"/>
        <w:rPr>
          <w:rFonts w:eastAsia="宋体"/>
          <w:b/>
          <w:bCs/>
          <w:color w:val="333333"/>
        </w:rPr>
      </w:pPr>
      <w:r w:rsidRPr="00391CE5">
        <w:rPr>
          <w:rFonts w:eastAsia="宋体"/>
          <w:b/>
          <w:bCs/>
          <w:color w:val="333333"/>
        </w:rPr>
        <w:t>【</w:t>
      </w:r>
      <w:r w:rsidR="00495B17">
        <w:rPr>
          <w:rFonts w:eastAsia="宋体" w:hint="eastAsia"/>
          <w:b/>
          <w:bCs/>
          <w:color w:val="333333"/>
        </w:rPr>
        <w:t>学术</w:t>
      </w:r>
      <w:r w:rsidR="00526E7B" w:rsidRPr="00391CE5">
        <w:rPr>
          <w:rFonts w:eastAsia="宋体"/>
          <w:b/>
          <w:bCs/>
          <w:color w:val="333333"/>
        </w:rPr>
        <w:t>论文】</w:t>
      </w:r>
    </w:p>
    <w:p w14:paraId="64A8268C" w14:textId="181D5B2C" w:rsidR="00495B17" w:rsidRPr="004235BD" w:rsidRDefault="00495B17" w:rsidP="004235BD">
      <w:pPr>
        <w:widowControl w:val="0"/>
        <w:numPr>
          <w:ilvl w:val="0"/>
          <w:numId w:val="16"/>
        </w:numPr>
        <w:spacing w:before="240"/>
        <w:jc w:val="both"/>
        <w:rPr>
          <w:rFonts w:eastAsia="微软雅黑"/>
          <w:szCs w:val="21"/>
        </w:rPr>
      </w:pPr>
      <w:r w:rsidRPr="004235BD">
        <w:rPr>
          <w:rFonts w:eastAsia="微软雅黑"/>
          <w:szCs w:val="21"/>
        </w:rPr>
        <w:t>Bai,</w:t>
      </w:r>
      <w:r w:rsidRPr="004235BD">
        <w:rPr>
          <w:rFonts w:eastAsia="微软雅黑" w:hint="eastAsia"/>
          <w:szCs w:val="21"/>
        </w:rPr>
        <w:t>Y.</w:t>
      </w:r>
      <w:r w:rsidRPr="004235BD">
        <w:rPr>
          <w:rFonts w:eastAsia="微软雅黑"/>
          <w:szCs w:val="21"/>
        </w:rPr>
        <w:t xml:space="preserve">, Wu, W., Cheung, M.F.Y. (2019). How Personality Traits, Employee Incompetence and Consumer Similarity influence Shoplifting Behavior. Journal of Consumer Marketing, 36(3), 379-392 </w:t>
      </w:r>
    </w:p>
    <w:p w14:paraId="21DBBA4E" w14:textId="75DFF629" w:rsidR="00495B17" w:rsidRPr="004235BD" w:rsidRDefault="00495B17" w:rsidP="004235BD">
      <w:pPr>
        <w:widowControl w:val="0"/>
        <w:numPr>
          <w:ilvl w:val="0"/>
          <w:numId w:val="16"/>
        </w:numPr>
        <w:spacing w:before="240"/>
        <w:jc w:val="both"/>
        <w:rPr>
          <w:rFonts w:eastAsia="微软雅黑"/>
          <w:szCs w:val="21"/>
        </w:rPr>
      </w:pPr>
      <w:r w:rsidRPr="004235BD">
        <w:rPr>
          <w:rFonts w:eastAsia="微软雅黑"/>
          <w:szCs w:val="21"/>
        </w:rPr>
        <w:t>Bai, Y., Yuan, J.*, Pan, J. (2017), Why SMEs in emerging economies are reluctant to provide employee training despite recognizing its importance: evidence from China. International Small Business Journal, 35(6), 751-766(SSCI Q1, ABS3)</w:t>
      </w:r>
    </w:p>
    <w:p w14:paraId="0586F5F7" w14:textId="7F36C5DF" w:rsidR="00495B17" w:rsidRPr="004235BD" w:rsidRDefault="00495B17" w:rsidP="004235BD">
      <w:pPr>
        <w:widowControl w:val="0"/>
        <w:numPr>
          <w:ilvl w:val="0"/>
          <w:numId w:val="16"/>
        </w:numPr>
        <w:spacing w:before="240"/>
        <w:jc w:val="both"/>
        <w:rPr>
          <w:rFonts w:eastAsia="微软雅黑"/>
          <w:szCs w:val="21"/>
        </w:rPr>
      </w:pPr>
      <w:r w:rsidRPr="004235BD">
        <w:rPr>
          <w:rFonts w:eastAsia="微软雅黑"/>
          <w:szCs w:val="21"/>
        </w:rPr>
        <w:t>Fu, L., Zhang, Y.,  Xiong, X., Bai, Y.* (2018). Pro-Environmental Awareness and Behaviors on Campus: Evidence from Tianjin, China. EURASIA Journal of Mathematics, Science and Technology Education, 14(1), 427-445(SCI Q3)</w:t>
      </w:r>
    </w:p>
    <w:p w14:paraId="2596BDFA" w14:textId="7351F877" w:rsidR="00495B17" w:rsidRPr="004235BD" w:rsidRDefault="00495B17" w:rsidP="004235BD">
      <w:pPr>
        <w:widowControl w:val="0"/>
        <w:numPr>
          <w:ilvl w:val="0"/>
          <w:numId w:val="16"/>
        </w:numPr>
        <w:spacing w:before="240"/>
        <w:jc w:val="both"/>
        <w:rPr>
          <w:rFonts w:eastAsia="微软雅黑"/>
          <w:szCs w:val="21"/>
        </w:rPr>
      </w:pPr>
      <w:r w:rsidRPr="004235BD">
        <w:rPr>
          <w:rFonts w:eastAsia="微软雅黑"/>
          <w:szCs w:val="21"/>
        </w:rPr>
        <w:t>Chi, X., Liu, J.*, Bai, Y. (2017). College environment, student involvement, and intellectual development: evidence in China, Higher Education 74(1), 81-99 (SSCI</w:t>
      </w:r>
      <w:r w:rsidRPr="004235BD">
        <w:rPr>
          <w:rFonts w:eastAsia="微软雅黑"/>
          <w:szCs w:val="21"/>
        </w:rPr>
        <w:t xml:space="preserve"> </w:t>
      </w:r>
      <w:r w:rsidRPr="004235BD">
        <w:rPr>
          <w:rFonts w:eastAsia="微软雅黑"/>
          <w:szCs w:val="21"/>
        </w:rPr>
        <w:t>Q1,</w:t>
      </w:r>
      <w:r w:rsidRPr="004235BD">
        <w:rPr>
          <w:rFonts w:eastAsia="微软雅黑"/>
          <w:szCs w:val="21"/>
        </w:rPr>
        <w:t xml:space="preserve"> </w:t>
      </w:r>
      <w:r w:rsidRPr="004235BD">
        <w:rPr>
          <w:rFonts w:eastAsia="微软雅黑"/>
          <w:szCs w:val="21"/>
        </w:rPr>
        <w:t>ABS2,)</w:t>
      </w:r>
    </w:p>
    <w:p w14:paraId="2302F0F8" w14:textId="152E3B9F" w:rsidR="00495B17" w:rsidRPr="004235BD" w:rsidRDefault="00495B17" w:rsidP="004235BD">
      <w:pPr>
        <w:widowControl w:val="0"/>
        <w:numPr>
          <w:ilvl w:val="0"/>
          <w:numId w:val="16"/>
        </w:numPr>
        <w:spacing w:before="240"/>
        <w:jc w:val="both"/>
        <w:rPr>
          <w:rFonts w:eastAsia="微软雅黑"/>
          <w:szCs w:val="21"/>
        </w:rPr>
      </w:pPr>
      <w:r w:rsidRPr="004235BD">
        <w:rPr>
          <w:rFonts w:eastAsia="微软雅黑"/>
          <w:szCs w:val="21"/>
        </w:rPr>
        <w:t>Bai, Y., &amp; Chang, T.-S.</w:t>
      </w:r>
      <w:r w:rsidR="004235BD">
        <w:rPr>
          <w:rFonts w:eastAsia="微软雅黑"/>
          <w:szCs w:val="21"/>
        </w:rPr>
        <w:t>*</w:t>
      </w:r>
      <w:r w:rsidRPr="004235BD">
        <w:rPr>
          <w:rFonts w:eastAsia="微软雅黑"/>
          <w:szCs w:val="21"/>
        </w:rPr>
        <w:t xml:space="preserve"> (2016). Effects of class size and attendance policy on university classroom interaction in Taiwan. Innovations in Education and Teaching International, 53</w:t>
      </w:r>
      <w:r w:rsidRPr="004235BD">
        <w:rPr>
          <w:rFonts w:eastAsia="微软雅黑" w:hint="eastAsia"/>
          <w:szCs w:val="21"/>
        </w:rPr>
        <w:t>(3</w:t>
      </w:r>
      <w:r w:rsidRPr="004235BD">
        <w:rPr>
          <w:rFonts w:eastAsia="微软雅黑"/>
          <w:szCs w:val="21"/>
        </w:rPr>
        <w:t>)</w:t>
      </w:r>
      <w:r w:rsidRPr="004235BD">
        <w:rPr>
          <w:rFonts w:eastAsia="微软雅黑" w:hint="eastAsia"/>
          <w:szCs w:val="21"/>
        </w:rPr>
        <w:t>,</w:t>
      </w:r>
      <w:r w:rsidRPr="004235BD">
        <w:rPr>
          <w:rFonts w:eastAsia="微软雅黑"/>
          <w:szCs w:val="21"/>
        </w:rPr>
        <w:t xml:space="preserve"> </w:t>
      </w:r>
      <w:r w:rsidRPr="004235BD">
        <w:rPr>
          <w:rFonts w:eastAsia="微软雅黑" w:hint="eastAsia"/>
          <w:szCs w:val="21"/>
        </w:rPr>
        <w:t>316</w:t>
      </w:r>
      <w:r w:rsidRPr="004235BD">
        <w:rPr>
          <w:rFonts w:eastAsia="微软雅黑"/>
          <w:szCs w:val="21"/>
        </w:rPr>
        <w:t>-328(SSCI Q3)</w:t>
      </w:r>
    </w:p>
    <w:p w14:paraId="42E32911" w14:textId="2AC9A791" w:rsidR="00495B17" w:rsidRPr="004235BD" w:rsidRDefault="00495B17" w:rsidP="004235BD">
      <w:pPr>
        <w:widowControl w:val="0"/>
        <w:numPr>
          <w:ilvl w:val="0"/>
          <w:numId w:val="16"/>
        </w:numPr>
        <w:spacing w:before="240"/>
        <w:jc w:val="both"/>
        <w:rPr>
          <w:rFonts w:eastAsia="微软雅黑"/>
          <w:szCs w:val="21"/>
        </w:rPr>
      </w:pPr>
      <w:r w:rsidRPr="004235BD">
        <w:rPr>
          <w:rFonts w:eastAsia="微软雅黑"/>
          <w:szCs w:val="21"/>
        </w:rPr>
        <w:t xml:space="preserve">Liu, Y., &amp; Bai, Y. *(2014). An exploration of firms’ awareness and behavior of developing circular economy: An empirical research in China. Resources, Conservation and Recycling, 87, 145–152. </w:t>
      </w:r>
      <w:r w:rsidR="004235BD" w:rsidRPr="004235BD">
        <w:rPr>
          <w:rFonts w:eastAsia="微软雅黑"/>
          <w:szCs w:val="21"/>
        </w:rPr>
        <w:t>(SCI</w:t>
      </w:r>
      <w:r w:rsidRPr="004235BD">
        <w:rPr>
          <w:rFonts w:eastAsia="微软雅黑"/>
          <w:szCs w:val="21"/>
        </w:rPr>
        <w:t xml:space="preserve"> Q1)</w:t>
      </w:r>
    </w:p>
    <w:p w14:paraId="1FAB5C40" w14:textId="29B211BD" w:rsidR="00495B17" w:rsidRPr="004235BD" w:rsidRDefault="00495B17" w:rsidP="004235BD">
      <w:pPr>
        <w:widowControl w:val="0"/>
        <w:numPr>
          <w:ilvl w:val="0"/>
          <w:numId w:val="16"/>
        </w:numPr>
        <w:spacing w:before="240"/>
        <w:jc w:val="both"/>
        <w:rPr>
          <w:rFonts w:eastAsia="微软雅黑"/>
          <w:szCs w:val="21"/>
        </w:rPr>
      </w:pPr>
      <w:r w:rsidRPr="004235BD">
        <w:rPr>
          <w:rFonts w:eastAsia="微软雅黑"/>
          <w:szCs w:val="21"/>
        </w:rPr>
        <w:t>Bai, Y., &amp; Liu, Y.</w:t>
      </w:r>
      <w:r w:rsidR="004235BD">
        <w:rPr>
          <w:rFonts w:eastAsia="微软雅黑"/>
          <w:szCs w:val="21"/>
        </w:rPr>
        <w:t>*</w:t>
      </w:r>
      <w:r w:rsidRPr="004235BD">
        <w:rPr>
          <w:rFonts w:eastAsia="微软雅黑"/>
          <w:szCs w:val="21"/>
        </w:rPr>
        <w:t xml:space="preserve"> (2013). An exploration of residents’ low-carbon awareness and behavior in Tianjin, China. Energy Policy, 61, 1261–1270. (SSCI Q1)</w:t>
      </w:r>
    </w:p>
    <w:p w14:paraId="0BFECC62" w14:textId="3346023F" w:rsidR="00495B17" w:rsidRPr="004235BD" w:rsidRDefault="00495B17" w:rsidP="004235BD">
      <w:pPr>
        <w:widowControl w:val="0"/>
        <w:numPr>
          <w:ilvl w:val="0"/>
          <w:numId w:val="16"/>
        </w:numPr>
        <w:spacing w:before="240"/>
        <w:jc w:val="both"/>
        <w:rPr>
          <w:rFonts w:eastAsia="微软雅黑"/>
          <w:szCs w:val="21"/>
        </w:rPr>
      </w:pPr>
      <w:r w:rsidRPr="004235BD">
        <w:rPr>
          <w:rFonts w:eastAsia="微软雅黑"/>
          <w:szCs w:val="21"/>
        </w:rPr>
        <w:t>Chang, T.-S., Bai, Y., &amp; Wang, T.-W. (2013). Students’ classroom experience in foreign-faculty and local-faculty classes in public and private universities in Taiwan. Higher Education, 68(2), 207–226. (SSCI</w:t>
      </w:r>
      <w:r w:rsidR="004235BD" w:rsidRPr="004235BD">
        <w:rPr>
          <w:rFonts w:eastAsia="微软雅黑" w:hint="eastAsia"/>
          <w:szCs w:val="21"/>
        </w:rPr>
        <w:t xml:space="preserve"> </w:t>
      </w:r>
      <w:r w:rsidRPr="004235BD">
        <w:rPr>
          <w:rFonts w:eastAsia="微软雅黑" w:hint="eastAsia"/>
          <w:szCs w:val="21"/>
        </w:rPr>
        <w:t>Q1</w:t>
      </w:r>
      <w:r w:rsidRPr="004235BD">
        <w:rPr>
          <w:rFonts w:eastAsia="微软雅黑"/>
          <w:szCs w:val="21"/>
        </w:rPr>
        <w:t>)</w:t>
      </w:r>
    </w:p>
    <w:p w14:paraId="48F389DE" w14:textId="1FD0EE2D" w:rsidR="00495B17" w:rsidRPr="004235BD" w:rsidRDefault="00495B17" w:rsidP="004235BD">
      <w:pPr>
        <w:widowControl w:val="0"/>
        <w:numPr>
          <w:ilvl w:val="0"/>
          <w:numId w:val="16"/>
        </w:numPr>
        <w:spacing w:before="240"/>
        <w:jc w:val="both"/>
        <w:rPr>
          <w:rFonts w:eastAsia="微软雅黑"/>
          <w:szCs w:val="21"/>
        </w:rPr>
      </w:pPr>
      <w:r w:rsidRPr="004235BD">
        <w:rPr>
          <w:rFonts w:eastAsia="微软雅黑"/>
          <w:szCs w:val="21"/>
        </w:rPr>
        <w:t>Xu, W., Zhang, S., Liu, B., Wang, E., &amp; Bai, Y. (2018). An experimental study on flow-induced vibration of three and four side-by-side long flexible cylinders. Ocean Engineering, 169, 492-510.</w:t>
      </w:r>
      <w:r w:rsidR="004235BD" w:rsidRPr="004235BD">
        <w:rPr>
          <w:rFonts w:eastAsia="微软雅黑"/>
          <w:szCs w:val="21"/>
        </w:rPr>
        <w:t xml:space="preserve"> </w:t>
      </w:r>
      <w:r w:rsidRPr="004235BD">
        <w:rPr>
          <w:rFonts w:eastAsia="微软雅黑"/>
          <w:szCs w:val="21"/>
        </w:rPr>
        <w:t xml:space="preserve">(SCI Q1) </w:t>
      </w:r>
    </w:p>
    <w:p w14:paraId="41FCE151" w14:textId="2D4DEC2C" w:rsidR="00495B17" w:rsidRPr="004235BD" w:rsidRDefault="00495B17" w:rsidP="004235BD">
      <w:pPr>
        <w:widowControl w:val="0"/>
        <w:numPr>
          <w:ilvl w:val="0"/>
          <w:numId w:val="16"/>
        </w:numPr>
        <w:spacing w:before="240"/>
        <w:jc w:val="both"/>
      </w:pPr>
      <w:r w:rsidRPr="004235BD">
        <w:rPr>
          <w:rFonts w:hint="eastAsia"/>
        </w:rPr>
        <w:t>白寅，周新宇</w:t>
      </w:r>
      <w:r w:rsidRPr="004235BD">
        <w:rPr>
          <w:rFonts w:hint="eastAsia"/>
        </w:rPr>
        <w:t xml:space="preserve"> </w:t>
      </w:r>
      <w:r w:rsidRPr="004235BD">
        <w:t>(</w:t>
      </w:r>
      <w:r w:rsidRPr="004235BD">
        <w:rPr>
          <w:rFonts w:hint="eastAsia"/>
        </w:rPr>
        <w:t>2018</w:t>
      </w:r>
      <w:r w:rsidRPr="004235BD">
        <w:t>)</w:t>
      </w:r>
      <w:r w:rsidRPr="004235BD">
        <w:rPr>
          <w:rFonts w:hint="eastAsia"/>
        </w:rPr>
        <w:t>，双元性视角下知识基础对创新活动的影响——外部搜索战略的调节作用</w:t>
      </w:r>
      <w:r w:rsidRPr="004235BD">
        <w:t xml:space="preserve">. </w:t>
      </w:r>
      <w:r w:rsidRPr="004235BD">
        <w:rPr>
          <w:rFonts w:hint="eastAsia"/>
        </w:rPr>
        <w:t>软科学，</w:t>
      </w:r>
      <w:r w:rsidRPr="004235BD">
        <w:t>2018-06</w:t>
      </w:r>
      <w:r w:rsidRPr="004235BD">
        <w:rPr>
          <w:rFonts w:hint="eastAsia"/>
        </w:rPr>
        <w:t>，</w:t>
      </w:r>
      <w:r w:rsidRPr="004235BD">
        <w:rPr>
          <w:rFonts w:hint="eastAsia"/>
        </w:rPr>
        <w:t>10-14.</w:t>
      </w:r>
      <w:r w:rsidRPr="004235BD">
        <w:t xml:space="preserve"> </w:t>
      </w:r>
      <w:r w:rsidRPr="004235BD">
        <w:rPr>
          <w:rFonts w:hint="eastAsia"/>
        </w:rPr>
        <w:t>(</w:t>
      </w:r>
      <w:r w:rsidRPr="004235BD">
        <w:t>CSSCI</w:t>
      </w:r>
      <w:r w:rsidRPr="004235BD">
        <w:rPr>
          <w:rFonts w:hint="eastAsia"/>
        </w:rPr>
        <w:t>)</w:t>
      </w:r>
    </w:p>
    <w:p w14:paraId="33729756" w14:textId="001B1A39" w:rsidR="004235BD" w:rsidRPr="004235BD" w:rsidRDefault="004235BD" w:rsidP="004235BD">
      <w:pPr>
        <w:widowControl w:val="0"/>
        <w:numPr>
          <w:ilvl w:val="0"/>
          <w:numId w:val="16"/>
        </w:numPr>
        <w:spacing w:before="240"/>
        <w:jc w:val="both"/>
        <w:rPr>
          <w:rFonts w:eastAsia="微软雅黑"/>
          <w:szCs w:val="21"/>
        </w:rPr>
      </w:pPr>
      <w:r>
        <w:rPr>
          <w:rFonts w:hint="eastAsia"/>
        </w:rPr>
        <w:t>杨道箭</w:t>
      </w:r>
      <w:r w:rsidRPr="0045405D">
        <w:rPr>
          <w:rFonts w:hint="eastAsia"/>
        </w:rPr>
        <w:t>，白寅</w:t>
      </w:r>
      <w:r>
        <w:rPr>
          <w:rFonts w:hint="eastAsia"/>
        </w:rPr>
        <w:t xml:space="preserve"> (</w:t>
      </w:r>
      <w:r>
        <w:t>2015</w:t>
      </w:r>
      <w:r>
        <w:rPr>
          <w:rFonts w:hint="eastAsia"/>
        </w:rPr>
        <w:t>)</w:t>
      </w:r>
      <w:r>
        <w:rPr>
          <w:rFonts w:hint="eastAsia"/>
        </w:rPr>
        <w:t>，</w:t>
      </w:r>
      <w:r w:rsidRPr="0045405D">
        <w:rPr>
          <w:rFonts w:hint="eastAsia"/>
        </w:rPr>
        <w:t>基于</w:t>
      </w:r>
      <w:r w:rsidRPr="0045405D">
        <w:rPr>
          <w:rFonts w:hint="eastAsia"/>
        </w:rPr>
        <w:t>Hotelling</w:t>
      </w:r>
      <w:r w:rsidRPr="0045405D">
        <w:rPr>
          <w:rFonts w:hint="eastAsia"/>
        </w:rPr>
        <w:t>模型的供应链间核心企业竞争与分散式</w:t>
      </w:r>
      <w:r>
        <w:rPr>
          <w:rFonts w:hint="eastAsia"/>
        </w:rPr>
        <w:t>，</w:t>
      </w:r>
      <w:r w:rsidRPr="0045405D">
        <w:t>系统工程理论与实践</w:t>
      </w:r>
      <w:r w:rsidRPr="0045405D">
        <w:rPr>
          <w:rFonts w:hint="eastAsia"/>
        </w:rPr>
        <w:t>35(</w:t>
      </w:r>
      <w:r w:rsidRPr="0045405D">
        <w:t>12</w:t>
      </w:r>
      <w:r w:rsidRPr="0045405D">
        <w:rPr>
          <w:rFonts w:hint="eastAsia"/>
        </w:rPr>
        <w:t>)</w:t>
      </w:r>
      <w:r w:rsidRPr="0045405D">
        <w:t>, 3025-3037</w:t>
      </w:r>
      <w:r>
        <w:t>. (CSCD, CSSCI)</w:t>
      </w:r>
    </w:p>
    <w:p w14:paraId="020C9A83" w14:textId="42342E31" w:rsidR="004235BD" w:rsidRPr="004235BD" w:rsidRDefault="004235BD" w:rsidP="004235BD">
      <w:pPr>
        <w:widowControl w:val="0"/>
        <w:numPr>
          <w:ilvl w:val="0"/>
          <w:numId w:val="16"/>
        </w:numPr>
        <w:spacing w:before="240"/>
        <w:jc w:val="both"/>
        <w:rPr>
          <w:rFonts w:eastAsia="微软雅黑"/>
          <w:szCs w:val="21"/>
        </w:rPr>
      </w:pPr>
      <w:r w:rsidRPr="000E3D3A">
        <w:rPr>
          <w:rFonts w:eastAsia="微软雅黑"/>
          <w:szCs w:val="21"/>
        </w:rPr>
        <w:t xml:space="preserve">Wang, D., </w:t>
      </w:r>
      <w:r w:rsidRPr="004235BD">
        <w:rPr>
          <w:rFonts w:eastAsia="微软雅黑"/>
          <w:szCs w:val="21"/>
        </w:rPr>
        <w:t>Bai,Y.</w:t>
      </w:r>
      <w:r w:rsidRPr="000E3D3A">
        <w:rPr>
          <w:rFonts w:eastAsia="微软雅黑"/>
          <w:szCs w:val="21"/>
        </w:rPr>
        <w:t xml:space="preserve"> and Ma,X.(2013) .A CPLS-based Customer Satisfaction Model.</w:t>
      </w:r>
      <w:r w:rsidRPr="004235BD">
        <w:rPr>
          <w:rFonts w:eastAsia="微软雅黑"/>
          <w:szCs w:val="21"/>
        </w:rPr>
        <w:t xml:space="preserve"> </w:t>
      </w:r>
      <w:r w:rsidRPr="000E3D3A">
        <w:rPr>
          <w:rFonts w:eastAsia="微软雅黑"/>
          <w:szCs w:val="21"/>
        </w:rPr>
        <w:t>Proceedings of 2013 IEEE International Conference on Service Systems and Service Management(ICSSSM2013).</w:t>
      </w:r>
    </w:p>
    <w:p w14:paraId="3890450B" w14:textId="77777777" w:rsidR="004235BD" w:rsidRPr="004235BD" w:rsidRDefault="004235BD" w:rsidP="004235BD">
      <w:pPr>
        <w:widowControl w:val="0"/>
        <w:numPr>
          <w:ilvl w:val="0"/>
          <w:numId w:val="16"/>
        </w:numPr>
        <w:spacing w:before="240"/>
        <w:jc w:val="both"/>
        <w:rPr>
          <w:szCs w:val="21"/>
        </w:rPr>
      </w:pPr>
      <w:r w:rsidRPr="004235BD">
        <w:rPr>
          <w:rFonts w:eastAsia="微软雅黑"/>
          <w:szCs w:val="21"/>
        </w:rPr>
        <w:t>Yu,Q., Bai,Y. and Shan X. A research on customer satisfaction with household appliances industry service. Proceedings of 2011 IEEE 18th International Conference on Industrial Engineering and Engineering Management(IE&amp;EM2011).(EI: 20114514486779)</w:t>
      </w:r>
    </w:p>
    <w:p w14:paraId="11B58C58" w14:textId="38A97897" w:rsidR="004235BD" w:rsidRPr="004235BD" w:rsidRDefault="004235BD" w:rsidP="004235BD">
      <w:pPr>
        <w:widowControl w:val="0"/>
        <w:numPr>
          <w:ilvl w:val="0"/>
          <w:numId w:val="16"/>
        </w:numPr>
        <w:spacing w:before="240" w:line="300" w:lineRule="exact"/>
        <w:rPr>
          <w:rFonts w:eastAsia="微软雅黑"/>
          <w:szCs w:val="21"/>
        </w:rPr>
      </w:pPr>
      <w:r w:rsidRPr="004235BD">
        <w:rPr>
          <w:rFonts w:eastAsia="微软雅黑"/>
          <w:szCs w:val="21"/>
        </w:rPr>
        <w:t>Liu, J., Bai,Y., Li, B. A new approach to forecast crude oil price based on fuzzy neural network. Proceedings of 2007 International Conference on Fuzzy Systems and Knowledge Discovery, 2007.  (EI</w:t>
      </w:r>
      <w:r w:rsidRPr="004235BD">
        <w:rPr>
          <w:rFonts w:eastAsia="微软雅黑" w:hint="eastAsia"/>
          <w:szCs w:val="21"/>
        </w:rPr>
        <w:t>:</w:t>
      </w:r>
      <w:r w:rsidRPr="004235BD">
        <w:rPr>
          <w:rFonts w:eastAsia="微软雅黑"/>
          <w:szCs w:val="21"/>
        </w:rPr>
        <w:t>082211281962)</w:t>
      </w:r>
    </w:p>
    <w:p w14:paraId="7CD5D22C" w14:textId="5F4C5722" w:rsidR="004235BD" w:rsidRPr="004235BD" w:rsidRDefault="004235BD" w:rsidP="004235BD">
      <w:pPr>
        <w:widowControl w:val="0"/>
        <w:numPr>
          <w:ilvl w:val="0"/>
          <w:numId w:val="16"/>
        </w:numPr>
        <w:spacing w:before="240" w:line="300" w:lineRule="exact"/>
        <w:rPr>
          <w:rFonts w:eastAsia="微软雅黑"/>
          <w:szCs w:val="21"/>
        </w:rPr>
      </w:pPr>
      <w:r w:rsidRPr="004235BD">
        <w:rPr>
          <w:rFonts w:eastAsia="微软雅黑"/>
          <w:szCs w:val="21"/>
        </w:rPr>
        <w:t>Liu, J., Bai,Y., Yu,Y. Risk analysis for oil and gas exploration project. Proceedings of 2006 International Conference on Computational Intelligence for Modelling, Control and Automation, jointly with 2006 International Conference on Intelligent Agents Web Technologies, 2007.  (EI</w:t>
      </w:r>
      <w:r w:rsidRPr="004235BD">
        <w:rPr>
          <w:rFonts w:eastAsia="微软雅黑" w:hint="eastAsia"/>
          <w:szCs w:val="21"/>
        </w:rPr>
        <w:t>:</w:t>
      </w:r>
      <w:r w:rsidRPr="004235BD">
        <w:rPr>
          <w:rFonts w:eastAsia="微软雅黑"/>
          <w:szCs w:val="21"/>
        </w:rPr>
        <w:t>080711092166)</w:t>
      </w:r>
    </w:p>
    <w:p w14:paraId="31ECE9C1" w14:textId="36B8540C" w:rsidR="004235BD" w:rsidRPr="004235BD" w:rsidRDefault="004235BD" w:rsidP="004235BD">
      <w:pPr>
        <w:widowControl w:val="0"/>
        <w:numPr>
          <w:ilvl w:val="0"/>
          <w:numId w:val="16"/>
        </w:numPr>
        <w:spacing w:before="240" w:line="300" w:lineRule="exact"/>
        <w:rPr>
          <w:rFonts w:eastAsia="微软雅黑"/>
          <w:szCs w:val="21"/>
        </w:rPr>
      </w:pPr>
      <w:r w:rsidRPr="004235BD">
        <w:rPr>
          <w:rFonts w:eastAsia="微软雅黑"/>
          <w:szCs w:val="21"/>
        </w:rPr>
        <w:t>Liu, J., Bai,Y., Kang,J., An,N. A new approach to hierarchical clustering using partial least squares. Proceedings of the 2006 International Conference on Machine Learning and Cybernetics,2006. (EI</w:t>
      </w:r>
      <w:r w:rsidRPr="004235BD">
        <w:rPr>
          <w:rFonts w:eastAsia="微软雅黑" w:hint="eastAsia"/>
          <w:szCs w:val="21"/>
        </w:rPr>
        <w:t>:</w:t>
      </w:r>
      <w:r w:rsidRPr="004235BD">
        <w:rPr>
          <w:rFonts w:eastAsia="微软雅黑"/>
          <w:szCs w:val="21"/>
        </w:rPr>
        <w:t>071210502257)</w:t>
      </w:r>
    </w:p>
    <w:p w14:paraId="68D0700C" w14:textId="5178BE59" w:rsidR="004235BD" w:rsidRPr="004235BD" w:rsidRDefault="004235BD" w:rsidP="004235BD">
      <w:pPr>
        <w:widowControl w:val="0"/>
        <w:numPr>
          <w:ilvl w:val="0"/>
          <w:numId w:val="16"/>
        </w:numPr>
        <w:spacing w:before="240" w:line="300" w:lineRule="exact"/>
        <w:rPr>
          <w:rFonts w:eastAsia="微软雅黑"/>
          <w:szCs w:val="21"/>
        </w:rPr>
      </w:pPr>
      <w:r w:rsidRPr="004235BD">
        <w:rPr>
          <w:rFonts w:eastAsia="微软雅黑"/>
          <w:szCs w:val="21"/>
        </w:rPr>
        <w:t>Liu, J., Wang M., Bai,Y. Using DEA and Grey Markovian model to measure the goal cost of petroleum enterprise.  Lecture Notes in Computer Science, 2007, Vol.4489. (EI</w:t>
      </w:r>
      <w:r w:rsidRPr="004235BD">
        <w:rPr>
          <w:rFonts w:eastAsia="微软雅黑" w:hint="eastAsia"/>
          <w:szCs w:val="21"/>
        </w:rPr>
        <w:t>:</w:t>
      </w:r>
      <w:r w:rsidRPr="004235BD">
        <w:rPr>
          <w:rFonts w:eastAsia="微软雅黑"/>
          <w:szCs w:val="21"/>
        </w:rPr>
        <w:t>080411044734)</w:t>
      </w:r>
    </w:p>
    <w:p w14:paraId="1F675B85" w14:textId="38AF7AC8" w:rsidR="004235BD" w:rsidRPr="004235BD" w:rsidRDefault="004235BD" w:rsidP="004235BD">
      <w:pPr>
        <w:widowControl w:val="0"/>
        <w:numPr>
          <w:ilvl w:val="0"/>
          <w:numId w:val="16"/>
        </w:numPr>
        <w:spacing w:before="240" w:line="300" w:lineRule="exact"/>
        <w:rPr>
          <w:rFonts w:eastAsia="微软雅黑"/>
          <w:szCs w:val="21"/>
        </w:rPr>
      </w:pPr>
      <w:r w:rsidRPr="004235BD">
        <w:rPr>
          <w:rFonts w:eastAsia="微软雅黑"/>
          <w:szCs w:val="21"/>
        </w:rPr>
        <w:t>Liu, J., Kang,J., Bai,Y., Xin Zhang. The study of customer complaints management based on system dynamics: Modeling and simulation. Proceedings of the 2006 International Conference on Machine Learning and Cybernetics,2006.  (EI</w:t>
      </w:r>
      <w:r w:rsidRPr="004235BD">
        <w:rPr>
          <w:rFonts w:eastAsia="微软雅黑" w:hint="eastAsia"/>
          <w:szCs w:val="21"/>
        </w:rPr>
        <w:t>:</w:t>
      </w:r>
      <w:r w:rsidRPr="004235BD">
        <w:rPr>
          <w:rFonts w:eastAsia="微软雅黑"/>
          <w:szCs w:val="21"/>
        </w:rPr>
        <w:t>071210502422)</w:t>
      </w:r>
    </w:p>
    <w:p w14:paraId="5B2ECB04" w14:textId="680C60D1" w:rsidR="004235BD" w:rsidRPr="004235BD" w:rsidRDefault="004235BD" w:rsidP="004235BD">
      <w:pPr>
        <w:widowControl w:val="0"/>
        <w:numPr>
          <w:ilvl w:val="0"/>
          <w:numId w:val="16"/>
        </w:numPr>
        <w:spacing w:before="240" w:line="300" w:lineRule="exact"/>
        <w:rPr>
          <w:rFonts w:eastAsia="微软雅黑"/>
          <w:szCs w:val="21"/>
        </w:rPr>
      </w:pPr>
      <w:r w:rsidRPr="004235BD">
        <w:rPr>
          <w:rFonts w:eastAsia="微软雅黑"/>
          <w:szCs w:val="21"/>
        </w:rPr>
        <w:t>An,N., Liu, J., Bai,Y. Fuzzy influence diagrams: An approach to customer satisfaction measurement. Proceedings of 2007 International Conference on Fuzzy Systems and Knowledge Discovery, 2007.  (EI</w:t>
      </w:r>
      <w:r w:rsidRPr="004235BD">
        <w:rPr>
          <w:rFonts w:eastAsia="微软雅黑" w:hint="eastAsia"/>
          <w:szCs w:val="21"/>
        </w:rPr>
        <w:t>:</w:t>
      </w:r>
      <w:r w:rsidRPr="004235BD">
        <w:rPr>
          <w:rFonts w:eastAsia="微软雅黑"/>
          <w:szCs w:val="21"/>
        </w:rPr>
        <w:t>082211282145)</w:t>
      </w:r>
    </w:p>
    <w:p w14:paraId="2D2F4028" w14:textId="01AA1C47" w:rsidR="004235BD" w:rsidRPr="000E3D3A" w:rsidRDefault="004235BD" w:rsidP="004235BD">
      <w:pPr>
        <w:widowControl w:val="0"/>
        <w:numPr>
          <w:ilvl w:val="0"/>
          <w:numId w:val="16"/>
        </w:numPr>
        <w:spacing w:before="240" w:line="300" w:lineRule="exact"/>
        <w:rPr>
          <w:rFonts w:eastAsia="微软雅黑"/>
          <w:szCs w:val="21"/>
        </w:rPr>
      </w:pPr>
      <w:r w:rsidRPr="004235BD">
        <w:rPr>
          <w:rFonts w:eastAsia="微软雅黑"/>
          <w:szCs w:val="21"/>
        </w:rPr>
        <w:t>An,N., Liu, J., Wang, L., Bai,Y. Em</w:t>
      </w:r>
      <w:r w:rsidRPr="000E3D3A">
        <w:rPr>
          <w:rFonts w:eastAsia="微软雅黑"/>
          <w:szCs w:val="21"/>
        </w:rPr>
        <w:t>ployee satisfaction as an important tool in human resources management. Proceedings of 2008 International Conference on Wireless Communications, Networking and Mobile Computing,2008.  (EI</w:t>
      </w:r>
      <w:r>
        <w:rPr>
          <w:rFonts w:eastAsia="微软雅黑" w:hint="eastAsia"/>
          <w:szCs w:val="21"/>
        </w:rPr>
        <w:t>:</w:t>
      </w:r>
      <w:r w:rsidRPr="000E3D3A">
        <w:rPr>
          <w:rFonts w:eastAsia="微软雅黑"/>
          <w:szCs w:val="21"/>
        </w:rPr>
        <w:t>090111834539)</w:t>
      </w:r>
    </w:p>
    <w:p w14:paraId="2C1D75F0" w14:textId="77777777" w:rsidR="00495B17" w:rsidRDefault="00495B17" w:rsidP="00D830B6">
      <w:pPr>
        <w:spacing w:before="312" w:after="62" w:line="300" w:lineRule="atLeast"/>
        <w:ind w:leftChars="-202" w:left="-1" w:hangingChars="201" w:hanging="484"/>
        <w:rPr>
          <w:rFonts w:eastAsia="宋体" w:hint="eastAsia"/>
          <w:b/>
          <w:bCs/>
          <w:color w:val="333333"/>
        </w:rPr>
      </w:pPr>
    </w:p>
    <w:p w14:paraId="76E68BC1" w14:textId="4E6D5782" w:rsidR="005045DB" w:rsidRDefault="00526E7B" w:rsidP="00D830B6">
      <w:pPr>
        <w:spacing w:before="312" w:after="62" w:line="300" w:lineRule="atLeast"/>
        <w:ind w:leftChars="-202" w:left="-1" w:hangingChars="201" w:hanging="484"/>
        <w:rPr>
          <w:rFonts w:eastAsia="宋体"/>
          <w:b/>
          <w:bCs/>
          <w:color w:val="333333"/>
        </w:rPr>
      </w:pPr>
      <w:r w:rsidRPr="00391CE5">
        <w:rPr>
          <w:rFonts w:eastAsia="宋体"/>
          <w:b/>
          <w:bCs/>
          <w:color w:val="333333"/>
        </w:rPr>
        <w:t>【所获奖项】</w:t>
      </w:r>
    </w:p>
    <w:p w14:paraId="19E6528F"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2010年   获校研究生数字化教学平台建设二等奖</w:t>
      </w:r>
    </w:p>
    <w:p w14:paraId="33F9F52B"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2011年   获校研究生开放课程建设一等奖</w:t>
      </w:r>
    </w:p>
    <w:p w14:paraId="173F3576"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2012年 《应用统计学》获天津大学“首批开放课程”资格</w:t>
      </w:r>
    </w:p>
    <w:p w14:paraId="6EF2A43D"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2013年   获“天津大学优秀教学成果”二等奖</w:t>
      </w:r>
    </w:p>
    <w:p w14:paraId="6D93B716"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2013年   获“天津大学优秀毕业设计指导教师”称号</w:t>
      </w:r>
    </w:p>
    <w:p w14:paraId="56E3BBCE"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2014年   获“天津大学第十届青年教师讲课大赛”三等奖</w:t>
      </w:r>
    </w:p>
    <w:p w14:paraId="79A8AE91"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2014年   获“北洋学者-青年骨干教师”</w:t>
      </w:r>
    </w:p>
    <w:p w14:paraId="573DDD9F"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2015年   获“天津大学青年教工先锋岗”</w:t>
      </w:r>
    </w:p>
    <w:p w14:paraId="7B6BFACB"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2016年   获 “学术研究优秀共产党员”</w:t>
      </w:r>
    </w:p>
    <w:p w14:paraId="78813C5F"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2017年</w:t>
      </w:r>
      <w:r w:rsidRPr="002B05E4">
        <w:rPr>
          <w:rFonts w:ascii="微软雅黑" w:eastAsia="微软雅黑" w:hAnsi="微软雅黑"/>
        </w:rPr>
        <w:t xml:space="preserve">   </w:t>
      </w:r>
      <w:r w:rsidRPr="002B05E4">
        <w:rPr>
          <w:rFonts w:ascii="微软雅黑" w:eastAsia="微软雅黑" w:hAnsi="微软雅黑" w:hint="eastAsia"/>
        </w:rPr>
        <w:t>获 “天津大学2017届本科毕业设计（论文）优秀指导教师”</w:t>
      </w:r>
    </w:p>
    <w:p w14:paraId="10F607D1"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 xml:space="preserve">2017年 </w:t>
      </w:r>
      <w:r w:rsidRPr="002B05E4">
        <w:rPr>
          <w:rFonts w:ascii="微软雅黑" w:eastAsia="微软雅黑" w:hAnsi="微软雅黑"/>
        </w:rPr>
        <w:t xml:space="preserve">  </w:t>
      </w:r>
      <w:r w:rsidRPr="002B05E4">
        <w:rPr>
          <w:rFonts w:ascii="微软雅黑" w:eastAsia="微软雅黑" w:hAnsi="微软雅黑" w:hint="eastAsia"/>
        </w:rPr>
        <w:t>获   管理与经济学部“青年教师教学基本功竞赛”二等奖</w:t>
      </w:r>
    </w:p>
    <w:p w14:paraId="4996A7C7"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 xml:space="preserve">2018年 </w:t>
      </w:r>
      <w:r w:rsidRPr="002B05E4">
        <w:rPr>
          <w:rFonts w:ascii="微软雅黑" w:eastAsia="微软雅黑" w:hAnsi="微软雅黑"/>
        </w:rPr>
        <w:t xml:space="preserve">  </w:t>
      </w:r>
      <w:r w:rsidRPr="002B05E4">
        <w:rPr>
          <w:rFonts w:ascii="微软雅黑" w:eastAsia="微软雅黑" w:hAnsi="微软雅黑" w:hint="eastAsia"/>
        </w:rPr>
        <w:t>获 “天津大学2018届本科毕业设计（论文）优秀指导教师”</w:t>
      </w:r>
    </w:p>
    <w:p w14:paraId="33AF68BE"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2019年   获</w:t>
      </w:r>
      <w:r w:rsidRPr="002B05E4">
        <w:rPr>
          <w:rFonts w:ascii="微软雅黑" w:eastAsia="微软雅黑" w:hAnsi="微软雅黑"/>
        </w:rPr>
        <w:t>“</w:t>
      </w:r>
      <w:r w:rsidRPr="002B05E4">
        <w:rPr>
          <w:rFonts w:ascii="微软雅黑" w:eastAsia="微软雅黑" w:hAnsi="微软雅黑" w:hint="eastAsia"/>
        </w:rPr>
        <w:t>经管</w:t>
      </w:r>
      <w:r w:rsidRPr="002B05E4">
        <w:rPr>
          <w:rFonts w:ascii="微软雅黑" w:eastAsia="微软雅黑" w:hAnsi="微软雅黑"/>
        </w:rPr>
        <w:t>学部青年教师教学基本功大赛”</w:t>
      </w:r>
      <w:r w:rsidRPr="002B05E4">
        <w:rPr>
          <w:rFonts w:ascii="微软雅黑" w:eastAsia="微软雅黑" w:hAnsi="微软雅黑" w:hint="eastAsia"/>
        </w:rPr>
        <w:t>一等奖</w:t>
      </w:r>
      <w:r w:rsidRPr="002B05E4">
        <w:rPr>
          <w:rFonts w:ascii="微软雅黑" w:eastAsia="微软雅黑" w:hAnsi="微软雅黑"/>
        </w:rPr>
        <w:t>，第一名。</w:t>
      </w:r>
    </w:p>
    <w:p w14:paraId="6B5206A1"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2019年   美国大学生</w:t>
      </w:r>
      <w:r w:rsidRPr="002B05E4">
        <w:rPr>
          <w:rFonts w:ascii="微软雅黑" w:eastAsia="微软雅黑" w:hAnsi="微软雅黑"/>
        </w:rPr>
        <w:t>数学建模大赛</w:t>
      </w:r>
      <w:r w:rsidRPr="002B05E4">
        <w:rPr>
          <w:rFonts w:ascii="微软雅黑" w:eastAsia="微软雅黑" w:hAnsi="微软雅黑" w:hint="eastAsia"/>
        </w:rPr>
        <w:t>二等奖</w:t>
      </w:r>
      <w:r w:rsidRPr="002B05E4">
        <w:rPr>
          <w:rFonts w:ascii="微软雅黑" w:eastAsia="微软雅黑" w:hAnsi="微软雅黑"/>
        </w:rPr>
        <w:t>（</w:t>
      </w:r>
      <w:r w:rsidRPr="002B05E4">
        <w:rPr>
          <w:rFonts w:ascii="微软雅黑" w:eastAsia="微软雅黑" w:hAnsi="微软雅黑" w:hint="eastAsia"/>
        </w:rPr>
        <w:t>H奖</w:t>
      </w:r>
      <w:r w:rsidRPr="002B05E4">
        <w:rPr>
          <w:rFonts w:ascii="微软雅黑" w:eastAsia="微软雅黑" w:hAnsi="微软雅黑"/>
        </w:rPr>
        <w:t>）</w:t>
      </w:r>
    </w:p>
    <w:p w14:paraId="44D544E0" w14:textId="77777777" w:rsidR="00495B17" w:rsidRPr="002B05E4" w:rsidRDefault="00495B17" w:rsidP="00495B17">
      <w:pPr>
        <w:spacing w:line="480" w:lineRule="auto"/>
        <w:rPr>
          <w:rFonts w:ascii="微软雅黑" w:eastAsia="微软雅黑" w:hAnsi="微软雅黑"/>
        </w:rPr>
      </w:pPr>
      <w:r w:rsidRPr="002B05E4">
        <w:rPr>
          <w:rFonts w:ascii="微软雅黑" w:eastAsia="微软雅黑" w:hAnsi="微软雅黑" w:hint="eastAsia"/>
        </w:rPr>
        <w:t>20</w:t>
      </w:r>
      <w:r w:rsidRPr="002B05E4">
        <w:rPr>
          <w:rFonts w:ascii="微软雅黑" w:eastAsia="微软雅黑" w:hAnsi="微软雅黑"/>
        </w:rPr>
        <w:t>20</w:t>
      </w:r>
      <w:r w:rsidRPr="002B05E4">
        <w:rPr>
          <w:rFonts w:ascii="微软雅黑" w:eastAsia="微软雅黑" w:hAnsi="微软雅黑" w:hint="eastAsia"/>
        </w:rPr>
        <w:t>年   美国大学生</w:t>
      </w:r>
      <w:r w:rsidRPr="002B05E4">
        <w:rPr>
          <w:rFonts w:ascii="微软雅黑" w:eastAsia="微软雅黑" w:hAnsi="微软雅黑"/>
        </w:rPr>
        <w:t>数学建模大赛</w:t>
      </w:r>
      <w:r w:rsidRPr="002B05E4">
        <w:rPr>
          <w:rFonts w:ascii="微软雅黑" w:eastAsia="微软雅黑" w:hAnsi="微软雅黑" w:hint="eastAsia"/>
        </w:rPr>
        <w:t>二等奖</w:t>
      </w:r>
      <w:r w:rsidRPr="002B05E4">
        <w:rPr>
          <w:rFonts w:ascii="微软雅黑" w:eastAsia="微软雅黑" w:hAnsi="微软雅黑"/>
        </w:rPr>
        <w:t>（</w:t>
      </w:r>
      <w:r w:rsidRPr="002B05E4">
        <w:rPr>
          <w:rFonts w:ascii="微软雅黑" w:eastAsia="微软雅黑" w:hAnsi="微软雅黑" w:hint="eastAsia"/>
        </w:rPr>
        <w:t>H奖</w:t>
      </w:r>
      <w:r w:rsidRPr="002B05E4">
        <w:rPr>
          <w:rFonts w:ascii="微软雅黑" w:eastAsia="微软雅黑" w:hAnsi="微软雅黑"/>
        </w:rPr>
        <w:t>）</w:t>
      </w:r>
    </w:p>
    <w:p w14:paraId="0FFB8A70" w14:textId="77777777" w:rsidR="00495B17" w:rsidRPr="00495B17" w:rsidRDefault="00495B17" w:rsidP="00D830B6">
      <w:pPr>
        <w:spacing w:before="312" w:after="62" w:line="300" w:lineRule="atLeast"/>
        <w:ind w:leftChars="-202" w:left="-1" w:hangingChars="201" w:hanging="484"/>
        <w:rPr>
          <w:rFonts w:eastAsia="宋体" w:hint="eastAsia"/>
          <w:b/>
          <w:bCs/>
          <w:color w:val="333333"/>
        </w:rPr>
      </w:pPr>
    </w:p>
    <w:p w14:paraId="47568116" w14:textId="77777777" w:rsidR="008F358D" w:rsidRDefault="008F358D" w:rsidP="008F358D">
      <w:pPr>
        <w:spacing w:before="312" w:after="62" w:line="300" w:lineRule="atLeast"/>
        <w:ind w:leftChars="-202" w:left="-1" w:hangingChars="201" w:hanging="484"/>
        <w:rPr>
          <w:rFonts w:eastAsia="宋体"/>
          <w:b/>
          <w:bCs/>
          <w:color w:val="333333"/>
        </w:rPr>
      </w:pPr>
      <w:r w:rsidRPr="00391CE5">
        <w:rPr>
          <w:rFonts w:eastAsia="宋体"/>
          <w:b/>
          <w:bCs/>
          <w:color w:val="333333"/>
        </w:rPr>
        <w:t>【承担科研项目】</w:t>
      </w:r>
    </w:p>
    <w:p w14:paraId="42AD7DF0" w14:textId="3B741AD5" w:rsidR="009A7C67" w:rsidRDefault="009A7C67" w:rsidP="009A7C67">
      <w:pPr>
        <w:spacing w:before="240" w:line="276" w:lineRule="auto"/>
        <w:rPr>
          <w:sz w:val="21"/>
          <w:szCs w:val="21"/>
        </w:rPr>
      </w:pPr>
      <w:r w:rsidRPr="00561B46">
        <w:rPr>
          <w:sz w:val="21"/>
          <w:szCs w:val="21"/>
        </w:rPr>
        <w:t>[1]</w:t>
      </w:r>
      <w:r>
        <w:rPr>
          <w:sz w:val="21"/>
          <w:szCs w:val="21"/>
        </w:rPr>
        <w:t xml:space="preserve"> </w:t>
      </w:r>
      <w:r w:rsidRPr="00561B46">
        <w:rPr>
          <w:sz w:val="21"/>
          <w:szCs w:val="21"/>
        </w:rPr>
        <w:t>国家自然科学基金，</w:t>
      </w:r>
      <w:r w:rsidRPr="00561B46">
        <w:rPr>
          <w:sz w:val="21"/>
          <w:szCs w:val="21"/>
        </w:rPr>
        <w:t>71102139</w:t>
      </w:r>
      <w:r w:rsidRPr="00561B46">
        <w:rPr>
          <w:sz w:val="21"/>
          <w:szCs w:val="21"/>
        </w:rPr>
        <w:t>，</w:t>
      </w:r>
      <w:r w:rsidRPr="0068009C">
        <w:rPr>
          <w:sz w:val="21"/>
          <w:szCs w:val="21"/>
        </w:rPr>
        <w:t>非盈利顾客的评估、激励与放弃：理论模型与实证研究</w:t>
      </w:r>
      <w:r>
        <w:rPr>
          <w:rFonts w:hint="eastAsia"/>
          <w:sz w:val="21"/>
          <w:szCs w:val="21"/>
        </w:rPr>
        <w:t>，</w:t>
      </w:r>
      <w:r>
        <w:rPr>
          <w:sz w:val="21"/>
          <w:szCs w:val="21"/>
        </w:rPr>
        <w:t>2012-0</w:t>
      </w:r>
      <w:r w:rsidRPr="00561B46">
        <w:rPr>
          <w:sz w:val="21"/>
          <w:szCs w:val="21"/>
        </w:rPr>
        <w:t>1</w:t>
      </w:r>
      <w:r>
        <w:rPr>
          <w:rFonts w:hint="eastAsia"/>
          <w:sz w:val="21"/>
          <w:szCs w:val="21"/>
        </w:rPr>
        <w:t>至</w:t>
      </w:r>
      <w:r>
        <w:rPr>
          <w:sz w:val="21"/>
          <w:szCs w:val="21"/>
        </w:rPr>
        <w:t>2014-</w:t>
      </w:r>
      <w:r w:rsidRPr="00561B46">
        <w:rPr>
          <w:sz w:val="21"/>
          <w:szCs w:val="21"/>
        </w:rPr>
        <w:t>12</w:t>
      </w:r>
      <w:r w:rsidRPr="00561B46">
        <w:rPr>
          <w:sz w:val="21"/>
          <w:szCs w:val="21"/>
        </w:rPr>
        <w:t>，</w:t>
      </w:r>
      <w:r w:rsidR="00495B17">
        <w:rPr>
          <w:rFonts w:hint="eastAsia"/>
          <w:sz w:val="21"/>
          <w:szCs w:val="21"/>
        </w:rPr>
        <w:t>项目</w:t>
      </w:r>
      <w:r w:rsidRPr="00561B46">
        <w:rPr>
          <w:sz w:val="21"/>
          <w:szCs w:val="21"/>
        </w:rPr>
        <w:t>负责人</w:t>
      </w:r>
    </w:p>
    <w:p w14:paraId="14C53C21" w14:textId="3C916DD9" w:rsidR="009A7C67" w:rsidRPr="0007621D" w:rsidRDefault="009A7C67" w:rsidP="009A7C67">
      <w:pPr>
        <w:spacing w:before="240" w:line="276" w:lineRule="auto"/>
        <w:rPr>
          <w:sz w:val="21"/>
          <w:szCs w:val="21"/>
        </w:rPr>
      </w:pPr>
      <w:r>
        <w:rPr>
          <w:rFonts w:hint="eastAsia"/>
          <w:sz w:val="21"/>
          <w:szCs w:val="21"/>
        </w:rPr>
        <w:t>[</w:t>
      </w:r>
      <w:r>
        <w:rPr>
          <w:sz w:val="21"/>
          <w:szCs w:val="21"/>
        </w:rPr>
        <w:t>2</w:t>
      </w:r>
      <w:r>
        <w:rPr>
          <w:rFonts w:hint="eastAsia"/>
          <w:sz w:val="21"/>
          <w:szCs w:val="21"/>
        </w:rPr>
        <w:t>]</w:t>
      </w:r>
      <w:r>
        <w:rPr>
          <w:sz w:val="21"/>
          <w:szCs w:val="21"/>
        </w:rPr>
        <w:t xml:space="preserve"> </w:t>
      </w:r>
      <w:r w:rsidRPr="0007621D">
        <w:rPr>
          <w:rFonts w:hint="eastAsia"/>
          <w:sz w:val="21"/>
          <w:szCs w:val="21"/>
        </w:rPr>
        <w:t>国家自然科学基金，</w:t>
      </w:r>
      <w:r w:rsidRPr="0033542F">
        <w:rPr>
          <w:sz w:val="21"/>
          <w:szCs w:val="21"/>
        </w:rPr>
        <w:t xml:space="preserve"> </w:t>
      </w:r>
      <w:r w:rsidRPr="0033542F">
        <w:rPr>
          <w:sz w:val="21"/>
          <w:szCs w:val="21"/>
        </w:rPr>
        <w:t>72072095</w:t>
      </w:r>
      <w:r w:rsidRPr="0007621D">
        <w:rPr>
          <w:rFonts w:hint="eastAsia"/>
          <w:sz w:val="21"/>
          <w:szCs w:val="21"/>
        </w:rPr>
        <w:t>，</w:t>
      </w:r>
      <w:r w:rsidRPr="0033542F">
        <w:rPr>
          <w:rFonts w:hint="eastAsia"/>
          <w:sz w:val="21"/>
          <w:szCs w:val="21"/>
        </w:rPr>
        <w:t>智能化营销沟通策略对在线客户转化的影响研究：基于客户决策历程的视角</w:t>
      </w:r>
      <w:r w:rsidRPr="0007621D">
        <w:rPr>
          <w:rFonts w:hint="eastAsia"/>
          <w:sz w:val="21"/>
          <w:szCs w:val="21"/>
        </w:rPr>
        <w:t>，</w:t>
      </w:r>
      <w:r w:rsidRPr="0007621D">
        <w:rPr>
          <w:rFonts w:hint="eastAsia"/>
          <w:sz w:val="21"/>
          <w:szCs w:val="21"/>
        </w:rPr>
        <w:t>20</w:t>
      </w:r>
      <w:r>
        <w:rPr>
          <w:sz w:val="21"/>
          <w:szCs w:val="21"/>
        </w:rPr>
        <w:t>21</w:t>
      </w:r>
      <w:r w:rsidRPr="0007621D">
        <w:rPr>
          <w:rFonts w:hint="eastAsia"/>
          <w:sz w:val="21"/>
          <w:szCs w:val="21"/>
        </w:rPr>
        <w:t>-01</w:t>
      </w:r>
      <w:r w:rsidRPr="0007621D">
        <w:rPr>
          <w:rFonts w:hint="eastAsia"/>
          <w:sz w:val="21"/>
          <w:szCs w:val="21"/>
        </w:rPr>
        <w:t>至</w:t>
      </w:r>
      <w:r w:rsidRPr="0007621D">
        <w:rPr>
          <w:rFonts w:hint="eastAsia"/>
          <w:sz w:val="21"/>
          <w:szCs w:val="21"/>
        </w:rPr>
        <w:t>20</w:t>
      </w:r>
      <w:r>
        <w:rPr>
          <w:sz w:val="21"/>
          <w:szCs w:val="21"/>
        </w:rPr>
        <w:t>24</w:t>
      </w:r>
      <w:r w:rsidRPr="0007621D">
        <w:rPr>
          <w:rFonts w:hint="eastAsia"/>
          <w:sz w:val="21"/>
          <w:szCs w:val="21"/>
        </w:rPr>
        <w:t>-12</w:t>
      </w:r>
      <w:r w:rsidRPr="0007621D">
        <w:rPr>
          <w:rFonts w:hint="eastAsia"/>
          <w:sz w:val="21"/>
          <w:szCs w:val="21"/>
        </w:rPr>
        <w:t>，参加</w:t>
      </w:r>
      <w:r>
        <w:rPr>
          <w:rFonts w:hint="eastAsia"/>
          <w:sz w:val="21"/>
          <w:szCs w:val="21"/>
        </w:rPr>
        <w:t>人</w:t>
      </w:r>
    </w:p>
    <w:p w14:paraId="6DA06C97" w14:textId="323000BD" w:rsidR="009A7C67" w:rsidRPr="0007621D" w:rsidRDefault="009A7C67" w:rsidP="009A7C67">
      <w:pPr>
        <w:spacing w:before="240" w:line="276" w:lineRule="auto"/>
        <w:rPr>
          <w:sz w:val="21"/>
          <w:szCs w:val="21"/>
        </w:rPr>
      </w:pPr>
      <w:r>
        <w:rPr>
          <w:rFonts w:hint="eastAsia"/>
          <w:sz w:val="21"/>
          <w:szCs w:val="21"/>
        </w:rPr>
        <w:t>[</w:t>
      </w:r>
      <w:r>
        <w:rPr>
          <w:sz w:val="21"/>
          <w:szCs w:val="21"/>
        </w:rPr>
        <w:t xml:space="preserve">3] </w:t>
      </w:r>
      <w:r w:rsidRPr="0007621D">
        <w:rPr>
          <w:rFonts w:hint="eastAsia"/>
          <w:sz w:val="21"/>
          <w:szCs w:val="21"/>
        </w:rPr>
        <w:t>国家自然科学基金，</w:t>
      </w:r>
      <w:r w:rsidRPr="0007621D">
        <w:rPr>
          <w:rFonts w:hint="eastAsia"/>
          <w:sz w:val="21"/>
          <w:szCs w:val="21"/>
        </w:rPr>
        <w:t xml:space="preserve"> </w:t>
      </w:r>
      <w:r w:rsidRPr="0007621D">
        <w:rPr>
          <w:rFonts w:hint="eastAsia"/>
          <w:sz w:val="21"/>
          <w:szCs w:val="21"/>
        </w:rPr>
        <w:t>71872124</w:t>
      </w:r>
      <w:r w:rsidRPr="0007621D">
        <w:rPr>
          <w:rFonts w:hint="eastAsia"/>
          <w:sz w:val="21"/>
          <w:szCs w:val="21"/>
        </w:rPr>
        <w:t>，差序格局背后的故事？——</w:t>
      </w:r>
      <w:r w:rsidRPr="0007621D">
        <w:rPr>
          <w:rFonts w:hint="eastAsia"/>
          <w:sz w:val="21"/>
          <w:szCs w:val="21"/>
        </w:rPr>
        <w:t>LMX</w:t>
      </w:r>
      <w:r w:rsidRPr="0007621D">
        <w:rPr>
          <w:rFonts w:hint="eastAsia"/>
          <w:sz w:val="21"/>
          <w:szCs w:val="21"/>
        </w:rPr>
        <w:t>差异化基础的内容、结构、测量、动态变化以及多层面影响机制研究，</w:t>
      </w:r>
      <w:r w:rsidRPr="0007621D">
        <w:rPr>
          <w:rFonts w:hint="eastAsia"/>
          <w:sz w:val="21"/>
          <w:szCs w:val="21"/>
        </w:rPr>
        <w:t>2019-01</w:t>
      </w:r>
      <w:r w:rsidRPr="0007621D">
        <w:rPr>
          <w:rFonts w:hint="eastAsia"/>
          <w:sz w:val="21"/>
          <w:szCs w:val="21"/>
        </w:rPr>
        <w:t>至</w:t>
      </w:r>
      <w:r w:rsidRPr="0007621D">
        <w:rPr>
          <w:rFonts w:hint="eastAsia"/>
          <w:sz w:val="21"/>
          <w:szCs w:val="21"/>
        </w:rPr>
        <w:t>2022-12</w:t>
      </w:r>
      <w:r w:rsidRPr="0007621D">
        <w:rPr>
          <w:rFonts w:hint="eastAsia"/>
          <w:sz w:val="21"/>
          <w:szCs w:val="21"/>
        </w:rPr>
        <w:t>，参加</w:t>
      </w:r>
      <w:r>
        <w:rPr>
          <w:rFonts w:hint="eastAsia"/>
          <w:sz w:val="21"/>
          <w:szCs w:val="21"/>
        </w:rPr>
        <w:t>人</w:t>
      </w:r>
    </w:p>
    <w:p w14:paraId="3E72DC4F" w14:textId="7F3850ED" w:rsidR="009A7C67" w:rsidRPr="0007621D" w:rsidRDefault="009A7C67" w:rsidP="009A7C67">
      <w:pPr>
        <w:spacing w:before="240" w:line="276" w:lineRule="auto"/>
        <w:rPr>
          <w:sz w:val="21"/>
          <w:szCs w:val="21"/>
        </w:rPr>
      </w:pPr>
      <w:r>
        <w:rPr>
          <w:rFonts w:hint="eastAsia"/>
          <w:sz w:val="21"/>
          <w:szCs w:val="21"/>
        </w:rPr>
        <w:t>[</w:t>
      </w:r>
      <w:r>
        <w:rPr>
          <w:sz w:val="21"/>
          <w:szCs w:val="21"/>
        </w:rPr>
        <w:t>4</w:t>
      </w:r>
      <w:r>
        <w:rPr>
          <w:rFonts w:hint="eastAsia"/>
          <w:sz w:val="21"/>
          <w:szCs w:val="21"/>
        </w:rPr>
        <w:t>]</w:t>
      </w:r>
      <w:r>
        <w:rPr>
          <w:sz w:val="21"/>
          <w:szCs w:val="21"/>
        </w:rPr>
        <w:t xml:space="preserve"> </w:t>
      </w:r>
      <w:r>
        <w:rPr>
          <w:rFonts w:hint="eastAsia"/>
          <w:sz w:val="21"/>
          <w:szCs w:val="21"/>
        </w:rPr>
        <w:t>国家自然科学基金</w:t>
      </w:r>
      <w:r w:rsidRPr="0007621D">
        <w:rPr>
          <w:rFonts w:hint="eastAsia"/>
          <w:sz w:val="21"/>
          <w:szCs w:val="21"/>
        </w:rPr>
        <w:t>，</w:t>
      </w:r>
      <w:r w:rsidRPr="0007621D">
        <w:rPr>
          <w:rFonts w:hint="eastAsia"/>
          <w:sz w:val="21"/>
          <w:szCs w:val="21"/>
        </w:rPr>
        <w:t>71572122</w:t>
      </w:r>
      <w:r w:rsidRPr="0007621D">
        <w:rPr>
          <w:rFonts w:hint="eastAsia"/>
          <w:sz w:val="21"/>
          <w:szCs w:val="21"/>
        </w:rPr>
        <w:t>，移动互联网背景下全渠道零售企业服务质量测评与改进研究，</w:t>
      </w:r>
      <w:r w:rsidRPr="0007621D">
        <w:rPr>
          <w:rFonts w:hint="eastAsia"/>
          <w:sz w:val="21"/>
          <w:szCs w:val="21"/>
        </w:rPr>
        <w:t>2016-01</w:t>
      </w:r>
      <w:r w:rsidRPr="0007621D">
        <w:rPr>
          <w:rFonts w:hint="eastAsia"/>
          <w:sz w:val="21"/>
          <w:szCs w:val="21"/>
        </w:rPr>
        <w:t>至</w:t>
      </w:r>
      <w:r w:rsidRPr="0007621D">
        <w:rPr>
          <w:rFonts w:hint="eastAsia"/>
          <w:sz w:val="21"/>
          <w:szCs w:val="21"/>
        </w:rPr>
        <w:t>2019-12</w:t>
      </w:r>
      <w:r w:rsidRPr="0007621D">
        <w:rPr>
          <w:rFonts w:hint="eastAsia"/>
          <w:sz w:val="21"/>
          <w:szCs w:val="21"/>
        </w:rPr>
        <w:t>，参加</w:t>
      </w:r>
      <w:r>
        <w:rPr>
          <w:rFonts w:hint="eastAsia"/>
          <w:sz w:val="21"/>
          <w:szCs w:val="21"/>
        </w:rPr>
        <w:t>人</w:t>
      </w:r>
    </w:p>
    <w:p w14:paraId="577A9B7D" w14:textId="69C7D52D" w:rsidR="009A7C67" w:rsidRPr="0007621D" w:rsidRDefault="009A7C67" w:rsidP="009A7C67">
      <w:pPr>
        <w:spacing w:before="240" w:line="276" w:lineRule="auto"/>
        <w:rPr>
          <w:sz w:val="21"/>
          <w:szCs w:val="21"/>
        </w:rPr>
      </w:pPr>
      <w:r>
        <w:rPr>
          <w:rFonts w:hint="eastAsia"/>
          <w:sz w:val="21"/>
          <w:szCs w:val="21"/>
        </w:rPr>
        <w:t>[</w:t>
      </w:r>
      <w:r>
        <w:rPr>
          <w:sz w:val="21"/>
          <w:szCs w:val="21"/>
        </w:rPr>
        <w:t xml:space="preserve">5] </w:t>
      </w:r>
      <w:r>
        <w:rPr>
          <w:rFonts w:hint="eastAsia"/>
          <w:sz w:val="21"/>
          <w:szCs w:val="21"/>
        </w:rPr>
        <w:t>国家自然科学基金，</w:t>
      </w:r>
      <w:r w:rsidRPr="0007621D">
        <w:rPr>
          <w:rFonts w:hint="eastAsia"/>
          <w:sz w:val="21"/>
          <w:szCs w:val="21"/>
        </w:rPr>
        <w:t>71202085</w:t>
      </w:r>
      <w:r w:rsidRPr="0007621D">
        <w:rPr>
          <w:rFonts w:hint="eastAsia"/>
          <w:sz w:val="21"/>
          <w:szCs w:val="21"/>
        </w:rPr>
        <w:t>，决策偏好下的供应链契约设计与绩效研究，</w:t>
      </w:r>
      <w:r w:rsidRPr="0007621D">
        <w:rPr>
          <w:rFonts w:hint="eastAsia"/>
          <w:sz w:val="21"/>
          <w:szCs w:val="21"/>
        </w:rPr>
        <w:t>2013-01</w:t>
      </w:r>
      <w:r w:rsidRPr="0007621D">
        <w:rPr>
          <w:rFonts w:hint="eastAsia"/>
          <w:sz w:val="21"/>
          <w:szCs w:val="21"/>
        </w:rPr>
        <w:t>至</w:t>
      </w:r>
      <w:r w:rsidRPr="0007621D">
        <w:rPr>
          <w:rFonts w:hint="eastAsia"/>
          <w:sz w:val="21"/>
          <w:szCs w:val="21"/>
        </w:rPr>
        <w:t>2015-12</w:t>
      </w:r>
      <w:r w:rsidRPr="0007621D">
        <w:rPr>
          <w:rFonts w:hint="eastAsia"/>
          <w:sz w:val="21"/>
          <w:szCs w:val="21"/>
        </w:rPr>
        <w:t>，参加</w:t>
      </w:r>
      <w:r>
        <w:rPr>
          <w:rFonts w:hint="eastAsia"/>
          <w:sz w:val="21"/>
          <w:szCs w:val="21"/>
        </w:rPr>
        <w:t>人</w:t>
      </w:r>
    </w:p>
    <w:p w14:paraId="15ABED9E" w14:textId="5DDD7618" w:rsidR="009A7C67" w:rsidRPr="0007621D" w:rsidRDefault="009A7C67" w:rsidP="009A7C67">
      <w:pPr>
        <w:spacing w:before="240" w:line="276" w:lineRule="auto"/>
        <w:rPr>
          <w:sz w:val="21"/>
          <w:szCs w:val="21"/>
        </w:rPr>
      </w:pPr>
      <w:r>
        <w:rPr>
          <w:rFonts w:hint="eastAsia"/>
          <w:sz w:val="21"/>
          <w:szCs w:val="21"/>
        </w:rPr>
        <w:t>[</w:t>
      </w:r>
      <w:r>
        <w:rPr>
          <w:sz w:val="21"/>
          <w:szCs w:val="21"/>
        </w:rPr>
        <w:t xml:space="preserve">6] </w:t>
      </w:r>
      <w:r w:rsidRPr="0007621D">
        <w:rPr>
          <w:rFonts w:hint="eastAsia"/>
          <w:sz w:val="21"/>
          <w:szCs w:val="21"/>
        </w:rPr>
        <w:t>国家自然科学基金，</w:t>
      </w:r>
      <w:r w:rsidRPr="0007621D">
        <w:rPr>
          <w:rFonts w:hint="eastAsia"/>
          <w:sz w:val="21"/>
          <w:szCs w:val="21"/>
        </w:rPr>
        <w:t xml:space="preserve"> </w:t>
      </w:r>
      <w:r w:rsidRPr="0007621D">
        <w:rPr>
          <w:rFonts w:hint="eastAsia"/>
          <w:sz w:val="21"/>
          <w:szCs w:val="21"/>
        </w:rPr>
        <w:t>71203153</w:t>
      </w:r>
      <w:r w:rsidRPr="0007621D">
        <w:rPr>
          <w:rFonts w:hint="eastAsia"/>
          <w:sz w:val="21"/>
          <w:szCs w:val="21"/>
        </w:rPr>
        <w:t>，区域要素禀赋差异下中国公共池塘资源配置理论与实证研究，</w:t>
      </w:r>
      <w:r w:rsidR="00495B17" w:rsidRPr="0007621D">
        <w:rPr>
          <w:rFonts w:hint="eastAsia"/>
          <w:sz w:val="21"/>
          <w:szCs w:val="21"/>
        </w:rPr>
        <w:t xml:space="preserve"> </w:t>
      </w:r>
      <w:r w:rsidRPr="0007621D">
        <w:rPr>
          <w:rFonts w:hint="eastAsia"/>
          <w:sz w:val="21"/>
          <w:szCs w:val="21"/>
        </w:rPr>
        <w:t>2013-01</w:t>
      </w:r>
      <w:r w:rsidRPr="0007621D">
        <w:rPr>
          <w:rFonts w:hint="eastAsia"/>
          <w:sz w:val="21"/>
          <w:szCs w:val="21"/>
        </w:rPr>
        <w:t>至</w:t>
      </w:r>
      <w:r w:rsidRPr="0007621D">
        <w:rPr>
          <w:rFonts w:hint="eastAsia"/>
          <w:sz w:val="21"/>
          <w:szCs w:val="21"/>
        </w:rPr>
        <w:t>2015-12</w:t>
      </w:r>
      <w:r w:rsidRPr="0007621D">
        <w:rPr>
          <w:rFonts w:hint="eastAsia"/>
          <w:sz w:val="21"/>
          <w:szCs w:val="21"/>
        </w:rPr>
        <w:t>，参加</w:t>
      </w:r>
      <w:r>
        <w:rPr>
          <w:rFonts w:hint="eastAsia"/>
          <w:sz w:val="21"/>
          <w:szCs w:val="21"/>
        </w:rPr>
        <w:t>人</w:t>
      </w:r>
    </w:p>
    <w:p w14:paraId="7FC78CC1" w14:textId="73AF4195" w:rsidR="009A7C67" w:rsidRPr="0007621D" w:rsidRDefault="009A7C67" w:rsidP="009A7C67">
      <w:pPr>
        <w:spacing w:before="240" w:line="276" w:lineRule="auto"/>
        <w:rPr>
          <w:sz w:val="21"/>
          <w:szCs w:val="21"/>
        </w:rPr>
      </w:pPr>
      <w:r>
        <w:rPr>
          <w:sz w:val="21"/>
          <w:szCs w:val="21"/>
        </w:rPr>
        <w:t xml:space="preserve">[7] </w:t>
      </w:r>
      <w:r w:rsidRPr="0007621D">
        <w:rPr>
          <w:rFonts w:hint="eastAsia"/>
          <w:sz w:val="21"/>
          <w:szCs w:val="21"/>
        </w:rPr>
        <w:t>国家自然科学基金，</w:t>
      </w:r>
      <w:r w:rsidRPr="0007621D">
        <w:rPr>
          <w:rFonts w:hint="eastAsia"/>
          <w:sz w:val="21"/>
          <w:szCs w:val="21"/>
        </w:rPr>
        <w:t xml:space="preserve"> </w:t>
      </w:r>
      <w:r w:rsidRPr="0007621D">
        <w:rPr>
          <w:rFonts w:hint="eastAsia"/>
          <w:sz w:val="21"/>
          <w:szCs w:val="21"/>
        </w:rPr>
        <w:t>71272149</w:t>
      </w:r>
      <w:r w:rsidRPr="0007621D">
        <w:rPr>
          <w:rFonts w:hint="eastAsia"/>
          <w:sz w:val="21"/>
          <w:szCs w:val="21"/>
        </w:rPr>
        <w:t>，文化认同、区域品牌资产对消费者购买行为的影响机制及区域品牌资产评价研究，</w:t>
      </w:r>
      <w:r w:rsidRPr="0007621D">
        <w:rPr>
          <w:rFonts w:hint="eastAsia"/>
          <w:sz w:val="21"/>
          <w:szCs w:val="21"/>
        </w:rPr>
        <w:t>2013-01</w:t>
      </w:r>
      <w:r w:rsidRPr="0007621D">
        <w:rPr>
          <w:rFonts w:hint="eastAsia"/>
          <w:sz w:val="21"/>
          <w:szCs w:val="21"/>
        </w:rPr>
        <w:t>至</w:t>
      </w:r>
      <w:r w:rsidRPr="0007621D">
        <w:rPr>
          <w:rFonts w:hint="eastAsia"/>
          <w:sz w:val="21"/>
          <w:szCs w:val="21"/>
        </w:rPr>
        <w:t>2016-12</w:t>
      </w:r>
      <w:r w:rsidRPr="0007621D">
        <w:rPr>
          <w:rFonts w:hint="eastAsia"/>
          <w:sz w:val="21"/>
          <w:szCs w:val="21"/>
        </w:rPr>
        <w:t>，参加</w:t>
      </w:r>
      <w:r>
        <w:rPr>
          <w:rFonts w:hint="eastAsia"/>
          <w:sz w:val="21"/>
          <w:szCs w:val="21"/>
        </w:rPr>
        <w:t>人</w:t>
      </w:r>
    </w:p>
    <w:p w14:paraId="49DDDA58" w14:textId="58279C18" w:rsidR="009A7C67" w:rsidRPr="00B52828" w:rsidRDefault="009A7C67" w:rsidP="009A7C67">
      <w:pPr>
        <w:spacing w:before="240" w:line="276" w:lineRule="auto"/>
        <w:rPr>
          <w:rFonts w:asciiTheme="minorEastAsia" w:hAnsiTheme="minorEastAsia"/>
          <w:sz w:val="21"/>
          <w:szCs w:val="21"/>
        </w:rPr>
      </w:pPr>
      <w:r>
        <w:rPr>
          <w:rFonts w:hint="eastAsia"/>
          <w:sz w:val="21"/>
          <w:szCs w:val="21"/>
        </w:rPr>
        <w:t>[</w:t>
      </w:r>
      <w:r w:rsidR="00495B17">
        <w:rPr>
          <w:sz w:val="21"/>
          <w:szCs w:val="21"/>
        </w:rPr>
        <w:t>8</w:t>
      </w:r>
      <w:r>
        <w:rPr>
          <w:sz w:val="21"/>
          <w:szCs w:val="21"/>
        </w:rPr>
        <w:t xml:space="preserve">] </w:t>
      </w:r>
      <w:r w:rsidRPr="0007621D">
        <w:rPr>
          <w:rFonts w:hint="eastAsia"/>
          <w:sz w:val="21"/>
          <w:szCs w:val="21"/>
        </w:rPr>
        <w:t>国家自然科学基金，</w:t>
      </w:r>
      <w:r w:rsidRPr="0007621D">
        <w:rPr>
          <w:rFonts w:hint="eastAsia"/>
          <w:sz w:val="21"/>
          <w:szCs w:val="21"/>
        </w:rPr>
        <w:t>70672027</w:t>
      </w:r>
      <w:r w:rsidRPr="0007621D">
        <w:rPr>
          <w:rFonts w:hint="eastAsia"/>
          <w:sz w:val="21"/>
          <w:szCs w:val="21"/>
        </w:rPr>
        <w:t>，基于结构方程模型和影响图的顾客满意改进决策研究，</w:t>
      </w:r>
      <w:r w:rsidRPr="0007621D">
        <w:rPr>
          <w:rFonts w:hint="eastAsia"/>
          <w:sz w:val="21"/>
          <w:szCs w:val="21"/>
        </w:rPr>
        <w:t>2017-01</w:t>
      </w:r>
      <w:r w:rsidRPr="0007621D">
        <w:rPr>
          <w:rFonts w:hint="eastAsia"/>
          <w:sz w:val="21"/>
          <w:szCs w:val="21"/>
        </w:rPr>
        <w:t>至</w:t>
      </w:r>
      <w:r w:rsidRPr="0007621D">
        <w:rPr>
          <w:rFonts w:hint="eastAsia"/>
          <w:sz w:val="21"/>
          <w:szCs w:val="21"/>
        </w:rPr>
        <w:t>2019-12</w:t>
      </w:r>
      <w:r w:rsidRPr="0007621D">
        <w:rPr>
          <w:rFonts w:hint="eastAsia"/>
          <w:sz w:val="21"/>
          <w:szCs w:val="21"/>
        </w:rPr>
        <w:t>，</w:t>
      </w:r>
      <w:r>
        <w:rPr>
          <w:rFonts w:hint="eastAsia"/>
          <w:sz w:val="21"/>
          <w:szCs w:val="21"/>
        </w:rPr>
        <w:t>参加人</w:t>
      </w:r>
    </w:p>
    <w:p w14:paraId="357DF4A3" w14:textId="6C4BEC20" w:rsidR="00495B17" w:rsidRPr="00495B17" w:rsidRDefault="00495B17" w:rsidP="005C2CBC">
      <w:pPr>
        <w:spacing w:before="240" w:line="276" w:lineRule="auto"/>
        <w:rPr>
          <w:sz w:val="21"/>
          <w:szCs w:val="21"/>
        </w:rPr>
      </w:pPr>
      <w:r w:rsidRPr="00495B17">
        <w:rPr>
          <w:sz w:val="21"/>
          <w:szCs w:val="21"/>
        </w:rPr>
        <w:t xml:space="preserve">[9] </w:t>
      </w:r>
      <w:r w:rsidRPr="00495B17">
        <w:rPr>
          <w:sz w:val="21"/>
          <w:szCs w:val="21"/>
        </w:rPr>
        <w:t>国家科技支撑计划，</w:t>
      </w:r>
      <w:r w:rsidRPr="00495B17">
        <w:rPr>
          <w:sz w:val="21"/>
          <w:szCs w:val="21"/>
        </w:rPr>
        <w:t>2012BAC13B05</w:t>
      </w:r>
      <w:r>
        <w:rPr>
          <w:rFonts w:hint="eastAsia"/>
          <w:sz w:val="21"/>
          <w:szCs w:val="21"/>
        </w:rPr>
        <w:t>，</w:t>
      </w:r>
      <w:r w:rsidRPr="00495B17">
        <w:rPr>
          <w:sz w:val="21"/>
          <w:szCs w:val="21"/>
        </w:rPr>
        <w:t>绿色校园建设及管理关键技术开发与示范，</w:t>
      </w:r>
      <w:r w:rsidRPr="00495B17">
        <w:rPr>
          <w:sz w:val="21"/>
          <w:szCs w:val="21"/>
        </w:rPr>
        <w:t xml:space="preserve"> </w:t>
      </w:r>
      <w:r>
        <w:rPr>
          <w:sz w:val="21"/>
          <w:szCs w:val="21"/>
        </w:rPr>
        <w:t>2012-01</w:t>
      </w:r>
      <w:r>
        <w:rPr>
          <w:rFonts w:hint="eastAsia"/>
          <w:sz w:val="21"/>
          <w:szCs w:val="21"/>
        </w:rPr>
        <w:t>至</w:t>
      </w:r>
      <w:r>
        <w:rPr>
          <w:sz w:val="21"/>
          <w:szCs w:val="21"/>
        </w:rPr>
        <w:t>2015-</w:t>
      </w:r>
      <w:r w:rsidRPr="00495B17">
        <w:rPr>
          <w:sz w:val="21"/>
          <w:szCs w:val="21"/>
        </w:rPr>
        <w:t>12</w:t>
      </w:r>
      <w:r w:rsidRPr="00495B17">
        <w:rPr>
          <w:sz w:val="21"/>
          <w:szCs w:val="21"/>
        </w:rPr>
        <w:t>，</w:t>
      </w:r>
      <w:r w:rsidRPr="00495B17">
        <w:rPr>
          <w:rFonts w:hint="eastAsia"/>
          <w:sz w:val="21"/>
          <w:szCs w:val="21"/>
        </w:rPr>
        <w:t>子</w:t>
      </w:r>
      <w:r w:rsidRPr="00495B17">
        <w:rPr>
          <w:sz w:val="21"/>
          <w:szCs w:val="21"/>
        </w:rPr>
        <w:t>项目</w:t>
      </w:r>
      <w:r w:rsidRPr="00495B17">
        <w:rPr>
          <w:rFonts w:hint="eastAsia"/>
          <w:sz w:val="21"/>
          <w:szCs w:val="21"/>
        </w:rPr>
        <w:t>负责人</w:t>
      </w:r>
    </w:p>
    <w:p w14:paraId="3C1EE5F6" w14:textId="386264EF" w:rsidR="00495B17" w:rsidRPr="00495B17" w:rsidRDefault="00495B17" w:rsidP="005C2CBC">
      <w:pPr>
        <w:spacing w:before="240" w:line="276" w:lineRule="auto"/>
        <w:rPr>
          <w:sz w:val="21"/>
          <w:szCs w:val="21"/>
        </w:rPr>
      </w:pPr>
      <w:r w:rsidRPr="00495B17">
        <w:rPr>
          <w:rFonts w:hint="eastAsia"/>
          <w:sz w:val="21"/>
          <w:szCs w:val="21"/>
        </w:rPr>
        <w:t>[</w:t>
      </w:r>
      <w:r w:rsidRPr="00495B17">
        <w:rPr>
          <w:sz w:val="21"/>
          <w:szCs w:val="21"/>
        </w:rPr>
        <w:t>10</w:t>
      </w:r>
      <w:r w:rsidRPr="00495B17">
        <w:rPr>
          <w:rFonts w:hint="eastAsia"/>
          <w:sz w:val="21"/>
          <w:szCs w:val="21"/>
        </w:rPr>
        <w:t>]</w:t>
      </w:r>
      <w:r w:rsidRPr="00495B17">
        <w:rPr>
          <w:sz w:val="21"/>
          <w:szCs w:val="21"/>
        </w:rPr>
        <w:t xml:space="preserve"> </w:t>
      </w:r>
      <w:r w:rsidRPr="00495B17">
        <w:rPr>
          <w:rFonts w:hint="eastAsia"/>
          <w:sz w:val="21"/>
          <w:szCs w:val="21"/>
        </w:rPr>
        <w:t>教育部人文社科项目，</w:t>
      </w:r>
      <w:r w:rsidRPr="00495B17">
        <w:rPr>
          <w:sz w:val="21"/>
          <w:szCs w:val="21"/>
        </w:rPr>
        <w:t>17YJC630002</w:t>
      </w:r>
      <w:r>
        <w:rPr>
          <w:rFonts w:hint="eastAsia"/>
          <w:sz w:val="21"/>
          <w:szCs w:val="21"/>
        </w:rPr>
        <w:t>，</w:t>
      </w:r>
      <w:r w:rsidRPr="00495B17">
        <w:rPr>
          <w:rFonts w:hint="eastAsia"/>
          <w:sz w:val="21"/>
          <w:szCs w:val="21"/>
        </w:rPr>
        <w:t>基于</w:t>
      </w:r>
      <w:r w:rsidRPr="00495B17">
        <w:rPr>
          <w:rFonts w:hint="eastAsia"/>
          <w:sz w:val="21"/>
          <w:szCs w:val="21"/>
        </w:rPr>
        <w:t>BOP</w:t>
      </w:r>
      <w:r w:rsidRPr="00495B17">
        <w:rPr>
          <w:rFonts w:hint="eastAsia"/>
          <w:sz w:val="21"/>
          <w:szCs w:val="21"/>
        </w:rPr>
        <w:t>市场的节俭式创新实现路径及其对企业财务和社会绩效的影响</w:t>
      </w:r>
      <w:r w:rsidRPr="00495B17">
        <w:rPr>
          <w:sz w:val="21"/>
          <w:szCs w:val="21"/>
        </w:rPr>
        <w:t>，</w:t>
      </w:r>
      <w:r w:rsidRPr="00495B17">
        <w:rPr>
          <w:sz w:val="21"/>
          <w:szCs w:val="21"/>
        </w:rPr>
        <w:t>2017</w:t>
      </w:r>
      <w:r>
        <w:rPr>
          <w:sz w:val="21"/>
          <w:szCs w:val="21"/>
        </w:rPr>
        <w:t>-01</w:t>
      </w:r>
      <w:r>
        <w:rPr>
          <w:rFonts w:hint="eastAsia"/>
          <w:sz w:val="21"/>
          <w:szCs w:val="21"/>
        </w:rPr>
        <w:t>至</w:t>
      </w:r>
      <w:r w:rsidRPr="00495B17">
        <w:rPr>
          <w:sz w:val="21"/>
          <w:szCs w:val="21"/>
        </w:rPr>
        <w:t>2019</w:t>
      </w:r>
      <w:r>
        <w:rPr>
          <w:sz w:val="21"/>
          <w:szCs w:val="21"/>
        </w:rPr>
        <w:t>-</w:t>
      </w:r>
      <w:r w:rsidRPr="00495B17">
        <w:rPr>
          <w:sz w:val="21"/>
          <w:szCs w:val="21"/>
        </w:rPr>
        <w:t>12</w:t>
      </w:r>
      <w:r w:rsidRPr="00495B17">
        <w:rPr>
          <w:sz w:val="21"/>
          <w:szCs w:val="21"/>
        </w:rPr>
        <w:t>，项目</w:t>
      </w:r>
      <w:r w:rsidRPr="00495B17">
        <w:rPr>
          <w:rFonts w:hint="eastAsia"/>
          <w:sz w:val="21"/>
          <w:szCs w:val="21"/>
        </w:rPr>
        <w:t>负责人</w:t>
      </w:r>
    </w:p>
    <w:p w14:paraId="0868D28E" w14:textId="4671C1CA" w:rsidR="00495B17" w:rsidRPr="00495B17" w:rsidRDefault="00495B17" w:rsidP="005C2CBC">
      <w:pPr>
        <w:spacing w:before="240" w:line="276" w:lineRule="auto"/>
        <w:rPr>
          <w:sz w:val="21"/>
          <w:szCs w:val="21"/>
        </w:rPr>
      </w:pPr>
      <w:r w:rsidRPr="00495B17">
        <w:rPr>
          <w:sz w:val="21"/>
          <w:szCs w:val="21"/>
        </w:rPr>
        <w:t xml:space="preserve">[11] </w:t>
      </w:r>
      <w:r w:rsidRPr="00495B17">
        <w:rPr>
          <w:sz w:val="21"/>
          <w:szCs w:val="21"/>
        </w:rPr>
        <w:t>天津市科技发展战略研究计划，</w:t>
      </w:r>
      <w:r w:rsidRPr="00495B17">
        <w:rPr>
          <w:sz w:val="21"/>
          <w:szCs w:val="21"/>
        </w:rPr>
        <w:t>15ZLZLZF01110</w:t>
      </w:r>
      <w:r>
        <w:rPr>
          <w:rFonts w:hint="eastAsia"/>
          <w:sz w:val="21"/>
          <w:szCs w:val="21"/>
        </w:rPr>
        <w:t>，</w:t>
      </w:r>
      <w:r w:rsidRPr="00495B17">
        <w:rPr>
          <w:sz w:val="21"/>
          <w:szCs w:val="21"/>
        </w:rPr>
        <w:t>天津市中小企业</w:t>
      </w:r>
      <w:r w:rsidRPr="00495B17">
        <w:rPr>
          <w:sz w:val="21"/>
          <w:szCs w:val="21"/>
        </w:rPr>
        <w:t>“</w:t>
      </w:r>
      <w:r w:rsidRPr="00495B17">
        <w:rPr>
          <w:sz w:val="21"/>
          <w:szCs w:val="21"/>
        </w:rPr>
        <w:t>节俭式</w:t>
      </w:r>
      <w:r w:rsidRPr="00495B17">
        <w:rPr>
          <w:sz w:val="21"/>
          <w:szCs w:val="21"/>
        </w:rPr>
        <w:t>”</w:t>
      </w:r>
      <w:r w:rsidRPr="00495B17">
        <w:rPr>
          <w:sz w:val="21"/>
          <w:szCs w:val="21"/>
        </w:rPr>
        <w:t>创新战略研究，</w:t>
      </w:r>
      <w:r>
        <w:rPr>
          <w:sz w:val="21"/>
          <w:szCs w:val="21"/>
        </w:rPr>
        <w:t>2015-10</w:t>
      </w:r>
      <w:r>
        <w:rPr>
          <w:rFonts w:hint="eastAsia"/>
          <w:sz w:val="21"/>
          <w:szCs w:val="21"/>
        </w:rPr>
        <w:t>至</w:t>
      </w:r>
      <w:r>
        <w:rPr>
          <w:sz w:val="21"/>
          <w:szCs w:val="21"/>
        </w:rPr>
        <w:t>2016-0</w:t>
      </w:r>
      <w:r w:rsidRPr="00495B17">
        <w:rPr>
          <w:sz w:val="21"/>
          <w:szCs w:val="21"/>
        </w:rPr>
        <w:t>9</w:t>
      </w:r>
      <w:r w:rsidRPr="00495B17">
        <w:rPr>
          <w:sz w:val="21"/>
          <w:szCs w:val="21"/>
        </w:rPr>
        <w:t>，项目负责人</w:t>
      </w:r>
    </w:p>
    <w:p w14:paraId="3862504D" w14:textId="3738E849" w:rsidR="00495B17" w:rsidRPr="00495B17" w:rsidRDefault="00495B17" w:rsidP="005C2CBC">
      <w:pPr>
        <w:spacing w:before="240" w:line="276" w:lineRule="auto"/>
        <w:rPr>
          <w:sz w:val="21"/>
          <w:szCs w:val="21"/>
        </w:rPr>
      </w:pPr>
      <w:r w:rsidRPr="00495B17">
        <w:rPr>
          <w:sz w:val="21"/>
          <w:szCs w:val="21"/>
        </w:rPr>
        <w:t xml:space="preserve">[12] </w:t>
      </w:r>
      <w:r w:rsidRPr="00495B17">
        <w:rPr>
          <w:sz w:val="21"/>
          <w:szCs w:val="21"/>
        </w:rPr>
        <w:t>天津市科技发展战略研究计划，</w:t>
      </w:r>
      <w:r w:rsidRPr="00495B17">
        <w:rPr>
          <w:sz w:val="21"/>
          <w:szCs w:val="21"/>
        </w:rPr>
        <w:t>11ZLZLZF03600</w:t>
      </w:r>
      <w:r>
        <w:rPr>
          <w:rFonts w:hint="eastAsia"/>
          <w:sz w:val="21"/>
          <w:szCs w:val="21"/>
        </w:rPr>
        <w:t>，</w:t>
      </w:r>
      <w:r w:rsidRPr="00495B17">
        <w:rPr>
          <w:sz w:val="21"/>
          <w:szCs w:val="21"/>
        </w:rPr>
        <w:t>天津市科技创新创业环境评价与优化研究，</w:t>
      </w:r>
      <w:r>
        <w:rPr>
          <w:sz w:val="21"/>
          <w:szCs w:val="21"/>
        </w:rPr>
        <w:t>2011-10</w:t>
      </w:r>
      <w:r>
        <w:rPr>
          <w:rFonts w:hint="eastAsia"/>
          <w:sz w:val="21"/>
          <w:szCs w:val="21"/>
        </w:rPr>
        <w:t>至</w:t>
      </w:r>
      <w:r>
        <w:rPr>
          <w:sz w:val="21"/>
          <w:szCs w:val="21"/>
        </w:rPr>
        <w:t>2012-0</w:t>
      </w:r>
      <w:r w:rsidRPr="00495B17">
        <w:rPr>
          <w:sz w:val="21"/>
          <w:szCs w:val="21"/>
        </w:rPr>
        <w:t>9</w:t>
      </w:r>
      <w:r w:rsidRPr="00495B17">
        <w:rPr>
          <w:sz w:val="21"/>
          <w:szCs w:val="21"/>
        </w:rPr>
        <w:t>，项目负责人</w:t>
      </w:r>
    </w:p>
    <w:p w14:paraId="2EAF7516" w14:textId="65E05EDE" w:rsidR="00495B17" w:rsidRPr="00495B17" w:rsidRDefault="00495B17" w:rsidP="00495B17">
      <w:pPr>
        <w:spacing w:before="240" w:line="276" w:lineRule="auto"/>
        <w:ind w:firstLineChars="50" w:firstLine="105"/>
        <w:rPr>
          <w:sz w:val="21"/>
          <w:szCs w:val="21"/>
        </w:rPr>
      </w:pPr>
      <w:r w:rsidRPr="00495B17">
        <w:rPr>
          <w:sz w:val="21"/>
          <w:szCs w:val="21"/>
        </w:rPr>
        <w:t xml:space="preserve">[13] </w:t>
      </w:r>
      <w:r w:rsidRPr="00495B17">
        <w:rPr>
          <w:sz w:val="21"/>
          <w:szCs w:val="21"/>
        </w:rPr>
        <w:t>天津市科技发展战略研究计划，</w:t>
      </w:r>
      <w:r w:rsidRPr="00495B17">
        <w:rPr>
          <w:sz w:val="21"/>
          <w:szCs w:val="21"/>
        </w:rPr>
        <w:t>10ZLZLZF00700</w:t>
      </w:r>
      <w:r w:rsidRPr="00495B17">
        <w:rPr>
          <w:sz w:val="21"/>
          <w:szCs w:val="21"/>
        </w:rPr>
        <w:t>，政府科技投入绩效分析，</w:t>
      </w:r>
      <w:r w:rsidRPr="00495B17">
        <w:rPr>
          <w:sz w:val="21"/>
          <w:szCs w:val="21"/>
        </w:rPr>
        <w:t xml:space="preserve"> </w:t>
      </w:r>
      <w:r w:rsidR="005C2CBC">
        <w:rPr>
          <w:sz w:val="21"/>
          <w:szCs w:val="21"/>
        </w:rPr>
        <w:t>2010-05</w:t>
      </w:r>
      <w:r w:rsidR="005C2CBC">
        <w:rPr>
          <w:rFonts w:hint="eastAsia"/>
          <w:sz w:val="21"/>
          <w:szCs w:val="21"/>
        </w:rPr>
        <w:t>至</w:t>
      </w:r>
      <w:bookmarkStart w:id="0" w:name="_GoBack"/>
      <w:bookmarkEnd w:id="0"/>
      <w:r>
        <w:rPr>
          <w:sz w:val="21"/>
          <w:szCs w:val="21"/>
        </w:rPr>
        <w:t>2011-0</w:t>
      </w:r>
      <w:r w:rsidRPr="00495B17">
        <w:rPr>
          <w:sz w:val="21"/>
          <w:szCs w:val="21"/>
        </w:rPr>
        <w:t>2</w:t>
      </w:r>
      <w:r w:rsidRPr="00495B17">
        <w:rPr>
          <w:sz w:val="21"/>
          <w:szCs w:val="21"/>
        </w:rPr>
        <w:t>，</w:t>
      </w:r>
      <w:r w:rsidRPr="00495B17">
        <w:rPr>
          <w:rFonts w:hint="eastAsia"/>
          <w:sz w:val="21"/>
          <w:szCs w:val="21"/>
        </w:rPr>
        <w:t>项目</w:t>
      </w:r>
      <w:r w:rsidRPr="00495B17">
        <w:rPr>
          <w:sz w:val="21"/>
          <w:szCs w:val="21"/>
        </w:rPr>
        <w:t>负责人</w:t>
      </w:r>
    </w:p>
    <w:p w14:paraId="1A647420" w14:textId="77777777" w:rsidR="009A7C67" w:rsidRPr="00495B17" w:rsidRDefault="009A7C67" w:rsidP="008F358D">
      <w:pPr>
        <w:spacing w:before="312" w:after="62" w:line="300" w:lineRule="atLeast"/>
        <w:ind w:leftChars="-202" w:left="-1" w:hangingChars="201" w:hanging="484"/>
        <w:rPr>
          <w:rFonts w:eastAsia="宋体" w:hint="eastAsia"/>
          <w:b/>
          <w:bCs/>
          <w:color w:val="333333"/>
        </w:rPr>
      </w:pPr>
    </w:p>
    <w:p w14:paraId="5CA2FA70" w14:textId="7205B35B" w:rsidR="008F358D" w:rsidRDefault="008F358D" w:rsidP="008F358D">
      <w:pPr>
        <w:spacing w:before="312" w:after="62" w:line="300" w:lineRule="atLeast"/>
        <w:ind w:leftChars="-202" w:left="-1" w:hangingChars="201" w:hanging="484"/>
        <w:rPr>
          <w:rFonts w:eastAsia="宋体"/>
          <w:b/>
          <w:bCs/>
          <w:color w:val="333333"/>
        </w:rPr>
      </w:pPr>
      <w:r w:rsidRPr="00391CE5">
        <w:rPr>
          <w:rFonts w:eastAsia="宋体"/>
          <w:b/>
          <w:bCs/>
          <w:color w:val="333333"/>
        </w:rPr>
        <w:t>【企业合作项目】</w:t>
      </w:r>
    </w:p>
    <w:p w14:paraId="2E85A2D6" w14:textId="395358C2" w:rsidR="00495B17" w:rsidRPr="002B05E4" w:rsidRDefault="004235BD" w:rsidP="002B05E4">
      <w:pPr>
        <w:pStyle w:val="a8"/>
        <w:numPr>
          <w:ilvl w:val="0"/>
          <w:numId w:val="17"/>
        </w:numPr>
        <w:spacing w:before="240" w:line="276" w:lineRule="auto"/>
        <w:ind w:firstLineChars="0"/>
        <w:rPr>
          <w:rFonts w:ascii="微软雅黑" w:eastAsia="微软雅黑" w:hAnsi="微软雅黑" w:hint="eastAsia"/>
          <w:sz w:val="24"/>
          <w:szCs w:val="24"/>
        </w:rPr>
      </w:pPr>
      <w:r w:rsidRPr="002B05E4">
        <w:rPr>
          <w:rFonts w:ascii="微软雅黑" w:eastAsia="微软雅黑" w:hAnsi="微软雅黑" w:hint="eastAsia"/>
          <w:sz w:val="24"/>
          <w:szCs w:val="24"/>
        </w:rPr>
        <w:t>安心财产</w:t>
      </w:r>
      <w:r w:rsidRPr="002B05E4">
        <w:rPr>
          <w:rFonts w:ascii="微软雅黑" w:eastAsia="微软雅黑" w:hAnsi="微软雅黑"/>
          <w:sz w:val="24"/>
          <w:szCs w:val="24"/>
        </w:rPr>
        <w:t>保险</w:t>
      </w:r>
      <w:r w:rsidRPr="002B05E4">
        <w:rPr>
          <w:rFonts w:ascii="微软雅黑" w:eastAsia="微软雅黑" w:hAnsi="微软雅黑" w:hint="eastAsia"/>
          <w:sz w:val="24"/>
          <w:szCs w:val="24"/>
        </w:rPr>
        <w:t>大数据</w:t>
      </w:r>
      <w:r w:rsidRPr="002B05E4">
        <w:rPr>
          <w:rFonts w:ascii="微软雅黑" w:eastAsia="微软雅黑" w:hAnsi="微软雅黑"/>
          <w:sz w:val="24"/>
          <w:szCs w:val="24"/>
        </w:rPr>
        <w:t>营销与风控</w:t>
      </w:r>
      <w:r w:rsidRPr="002B05E4">
        <w:rPr>
          <w:rFonts w:ascii="微软雅黑" w:eastAsia="微软雅黑" w:hAnsi="微软雅黑" w:hint="eastAsia"/>
          <w:sz w:val="24"/>
          <w:szCs w:val="24"/>
        </w:rPr>
        <w:t>项目</w:t>
      </w:r>
    </w:p>
    <w:p w14:paraId="40FC86C7" w14:textId="37127516" w:rsidR="004235BD" w:rsidRPr="002B05E4" w:rsidRDefault="004235BD" w:rsidP="002B05E4">
      <w:pPr>
        <w:pStyle w:val="a8"/>
        <w:numPr>
          <w:ilvl w:val="0"/>
          <w:numId w:val="17"/>
        </w:numPr>
        <w:spacing w:before="240" w:line="276" w:lineRule="auto"/>
        <w:ind w:firstLineChars="0"/>
        <w:rPr>
          <w:rFonts w:ascii="微软雅黑" w:eastAsia="微软雅黑" w:hAnsi="微软雅黑"/>
          <w:sz w:val="24"/>
          <w:szCs w:val="24"/>
        </w:rPr>
      </w:pPr>
      <w:r w:rsidRPr="002B05E4">
        <w:rPr>
          <w:rFonts w:ascii="微软雅黑" w:eastAsia="微软雅黑" w:hAnsi="微软雅黑" w:hint="eastAsia"/>
          <w:sz w:val="24"/>
          <w:szCs w:val="24"/>
        </w:rPr>
        <w:t>前海</w:t>
      </w:r>
      <w:r w:rsidR="002B05E4">
        <w:rPr>
          <w:rFonts w:ascii="微软雅黑" w:eastAsia="微软雅黑" w:hAnsi="微软雅黑" w:hint="eastAsia"/>
          <w:sz w:val="24"/>
          <w:szCs w:val="24"/>
        </w:rPr>
        <w:t>财产</w:t>
      </w:r>
      <w:r w:rsidR="002B05E4">
        <w:rPr>
          <w:rFonts w:ascii="微软雅黑" w:eastAsia="微软雅黑" w:hAnsi="微软雅黑"/>
          <w:sz w:val="24"/>
          <w:szCs w:val="24"/>
        </w:rPr>
        <w:t>保险线上</w:t>
      </w:r>
      <w:r w:rsidRPr="002B05E4">
        <w:rPr>
          <w:rFonts w:ascii="微软雅黑" w:eastAsia="微软雅黑" w:hAnsi="微软雅黑"/>
          <w:sz w:val="24"/>
          <w:szCs w:val="24"/>
        </w:rPr>
        <w:t>承保风控</w:t>
      </w:r>
      <w:r w:rsidRPr="002B05E4">
        <w:rPr>
          <w:rFonts w:ascii="微软雅黑" w:eastAsia="微软雅黑" w:hAnsi="微软雅黑" w:hint="eastAsia"/>
          <w:sz w:val="24"/>
          <w:szCs w:val="24"/>
        </w:rPr>
        <w:t>项目</w:t>
      </w:r>
    </w:p>
    <w:p w14:paraId="0E91ADAE" w14:textId="0ED1E9E8" w:rsidR="004235BD" w:rsidRPr="002B05E4" w:rsidRDefault="004235BD" w:rsidP="002B05E4">
      <w:pPr>
        <w:pStyle w:val="a8"/>
        <w:numPr>
          <w:ilvl w:val="0"/>
          <w:numId w:val="17"/>
        </w:numPr>
        <w:spacing w:before="240" w:line="276" w:lineRule="auto"/>
        <w:ind w:firstLineChars="0"/>
        <w:rPr>
          <w:rFonts w:ascii="微软雅黑" w:eastAsia="微软雅黑" w:hAnsi="微软雅黑"/>
          <w:sz w:val="24"/>
          <w:szCs w:val="24"/>
        </w:rPr>
      </w:pPr>
      <w:r w:rsidRPr="002B05E4">
        <w:rPr>
          <w:rFonts w:ascii="微软雅黑" w:eastAsia="微软雅黑" w:hAnsi="微软雅黑" w:hint="eastAsia"/>
          <w:sz w:val="24"/>
          <w:szCs w:val="24"/>
        </w:rPr>
        <w:t>恒安</w:t>
      </w:r>
      <w:r w:rsidR="002B05E4" w:rsidRPr="002B05E4">
        <w:rPr>
          <w:rFonts w:ascii="微软雅黑" w:eastAsia="微软雅黑" w:hAnsi="微软雅黑"/>
          <w:sz w:val="24"/>
          <w:szCs w:val="24"/>
        </w:rPr>
        <w:t>标准</w:t>
      </w:r>
      <w:r w:rsidRPr="002B05E4">
        <w:rPr>
          <w:rFonts w:ascii="微软雅黑" w:eastAsia="微软雅黑" w:hAnsi="微软雅黑" w:hint="eastAsia"/>
          <w:sz w:val="24"/>
          <w:szCs w:val="24"/>
        </w:rPr>
        <w:t>人寿</w:t>
      </w:r>
      <w:r w:rsidR="002B05E4" w:rsidRPr="002B05E4">
        <w:rPr>
          <w:rFonts w:ascii="微软雅黑" w:eastAsia="微软雅黑" w:hAnsi="微软雅黑" w:hint="eastAsia"/>
          <w:sz w:val="24"/>
          <w:szCs w:val="24"/>
        </w:rPr>
        <w:t>大数据</w:t>
      </w:r>
      <w:r w:rsidRPr="002B05E4">
        <w:rPr>
          <w:rFonts w:ascii="微软雅黑" w:eastAsia="微软雅黑" w:hAnsi="微软雅黑" w:hint="eastAsia"/>
          <w:sz w:val="24"/>
          <w:szCs w:val="24"/>
        </w:rPr>
        <w:t>风控</w:t>
      </w:r>
      <w:r w:rsidRPr="002B05E4">
        <w:rPr>
          <w:rFonts w:ascii="微软雅黑" w:eastAsia="微软雅黑" w:hAnsi="微软雅黑"/>
          <w:sz w:val="24"/>
          <w:szCs w:val="24"/>
        </w:rPr>
        <w:t>与创新产品开发</w:t>
      </w:r>
      <w:r w:rsidRPr="002B05E4">
        <w:rPr>
          <w:rFonts w:ascii="微软雅黑" w:eastAsia="微软雅黑" w:hAnsi="微软雅黑" w:hint="eastAsia"/>
          <w:sz w:val="24"/>
          <w:szCs w:val="24"/>
        </w:rPr>
        <w:t>项目</w:t>
      </w:r>
    </w:p>
    <w:p w14:paraId="1CA08ADA" w14:textId="6F017CF2" w:rsidR="004235BD" w:rsidRPr="002B05E4" w:rsidRDefault="004235BD" w:rsidP="002B05E4">
      <w:pPr>
        <w:pStyle w:val="a8"/>
        <w:numPr>
          <w:ilvl w:val="0"/>
          <w:numId w:val="17"/>
        </w:numPr>
        <w:spacing w:before="240" w:line="276" w:lineRule="auto"/>
        <w:ind w:firstLineChars="0"/>
        <w:rPr>
          <w:rFonts w:ascii="微软雅黑" w:eastAsia="微软雅黑" w:hAnsi="微软雅黑"/>
          <w:sz w:val="24"/>
          <w:szCs w:val="24"/>
        </w:rPr>
      </w:pPr>
      <w:r w:rsidRPr="002B05E4">
        <w:rPr>
          <w:rFonts w:ascii="微软雅黑" w:eastAsia="微软雅黑" w:hAnsi="微软雅黑" w:hint="eastAsia"/>
          <w:sz w:val="24"/>
          <w:szCs w:val="24"/>
        </w:rPr>
        <w:t>大地财产</w:t>
      </w:r>
      <w:r w:rsidRPr="002B05E4">
        <w:rPr>
          <w:rFonts w:ascii="微软雅黑" w:eastAsia="微软雅黑" w:hAnsi="微软雅黑"/>
          <w:sz w:val="24"/>
          <w:szCs w:val="24"/>
        </w:rPr>
        <w:t>保险客户分类分群</w:t>
      </w:r>
      <w:r w:rsidRPr="002B05E4">
        <w:rPr>
          <w:rFonts w:ascii="微软雅黑" w:eastAsia="微软雅黑" w:hAnsi="微软雅黑" w:hint="eastAsia"/>
          <w:sz w:val="24"/>
          <w:szCs w:val="24"/>
        </w:rPr>
        <w:t>与客户</w:t>
      </w:r>
      <w:r w:rsidRPr="002B05E4">
        <w:rPr>
          <w:rFonts w:ascii="微软雅黑" w:eastAsia="微软雅黑" w:hAnsi="微软雅黑"/>
          <w:sz w:val="24"/>
          <w:szCs w:val="24"/>
        </w:rPr>
        <w:t>资产管理</w:t>
      </w:r>
      <w:r w:rsidR="002B05E4" w:rsidRPr="002B05E4">
        <w:rPr>
          <w:rFonts w:ascii="微软雅黑" w:eastAsia="微软雅黑" w:hAnsi="微软雅黑" w:hint="eastAsia"/>
          <w:sz w:val="24"/>
          <w:szCs w:val="24"/>
        </w:rPr>
        <w:t>项目</w:t>
      </w:r>
    </w:p>
    <w:p w14:paraId="7CE55364" w14:textId="59460A2E" w:rsidR="002B05E4" w:rsidRPr="002B05E4" w:rsidRDefault="002B05E4" w:rsidP="002B05E4">
      <w:pPr>
        <w:pStyle w:val="a8"/>
        <w:numPr>
          <w:ilvl w:val="0"/>
          <w:numId w:val="17"/>
        </w:numPr>
        <w:spacing w:before="240" w:line="276" w:lineRule="auto"/>
        <w:ind w:firstLineChars="0"/>
        <w:rPr>
          <w:rFonts w:ascii="微软雅黑" w:eastAsia="微软雅黑" w:hAnsi="微软雅黑" w:hint="eastAsia"/>
          <w:sz w:val="24"/>
          <w:szCs w:val="24"/>
        </w:rPr>
      </w:pPr>
      <w:r w:rsidRPr="002B05E4">
        <w:rPr>
          <w:rFonts w:ascii="微软雅黑" w:eastAsia="微软雅黑" w:hAnsi="微软雅黑" w:hint="eastAsia"/>
          <w:sz w:val="24"/>
          <w:szCs w:val="24"/>
        </w:rPr>
        <w:t>天津市滨海新区120急救站点选址</w:t>
      </w:r>
      <w:r w:rsidRPr="002B05E4">
        <w:rPr>
          <w:rFonts w:ascii="微软雅黑" w:eastAsia="微软雅黑" w:hAnsi="微软雅黑"/>
          <w:sz w:val="24"/>
          <w:szCs w:val="24"/>
        </w:rPr>
        <w:t>与优化</w:t>
      </w:r>
      <w:r w:rsidRPr="002B05E4">
        <w:rPr>
          <w:rFonts w:ascii="微软雅黑" w:eastAsia="微软雅黑" w:hAnsi="微软雅黑" w:hint="eastAsia"/>
          <w:sz w:val="24"/>
          <w:szCs w:val="24"/>
        </w:rPr>
        <w:t>项目</w:t>
      </w:r>
    </w:p>
    <w:p w14:paraId="26812EB6" w14:textId="2E35A682" w:rsidR="004235BD" w:rsidRPr="002B05E4" w:rsidRDefault="004235BD" w:rsidP="002B05E4">
      <w:pPr>
        <w:pStyle w:val="a8"/>
        <w:numPr>
          <w:ilvl w:val="0"/>
          <w:numId w:val="17"/>
        </w:numPr>
        <w:spacing w:before="240" w:line="276" w:lineRule="auto"/>
        <w:ind w:firstLineChars="0"/>
        <w:rPr>
          <w:rFonts w:ascii="微软雅黑" w:eastAsia="微软雅黑" w:hAnsi="微软雅黑"/>
          <w:sz w:val="24"/>
          <w:szCs w:val="24"/>
        </w:rPr>
      </w:pPr>
      <w:r w:rsidRPr="002B05E4">
        <w:rPr>
          <w:rFonts w:ascii="微软雅黑" w:eastAsia="微软雅黑" w:hAnsi="微软雅黑" w:hint="eastAsia"/>
          <w:sz w:val="24"/>
          <w:szCs w:val="24"/>
        </w:rPr>
        <w:t>南方</w:t>
      </w:r>
      <w:r w:rsidRPr="002B05E4">
        <w:rPr>
          <w:rFonts w:ascii="微软雅黑" w:eastAsia="微软雅黑" w:hAnsi="微软雅黑"/>
          <w:sz w:val="24"/>
          <w:szCs w:val="24"/>
        </w:rPr>
        <w:t>电网顾客满意度</w:t>
      </w:r>
      <w:r w:rsidR="002B05E4" w:rsidRPr="002B05E4">
        <w:rPr>
          <w:rFonts w:ascii="微软雅黑" w:eastAsia="微软雅黑" w:hAnsi="微软雅黑" w:hint="eastAsia"/>
          <w:sz w:val="24"/>
          <w:szCs w:val="24"/>
        </w:rPr>
        <w:t>测评与</w:t>
      </w:r>
      <w:r w:rsidR="002B05E4" w:rsidRPr="002B05E4">
        <w:rPr>
          <w:rFonts w:ascii="微软雅黑" w:eastAsia="微软雅黑" w:hAnsi="微软雅黑"/>
          <w:sz w:val="24"/>
          <w:szCs w:val="24"/>
        </w:rPr>
        <w:t>提升</w:t>
      </w:r>
      <w:r w:rsidR="002B05E4" w:rsidRPr="002B05E4">
        <w:rPr>
          <w:rFonts w:ascii="微软雅黑" w:eastAsia="微软雅黑" w:hAnsi="微软雅黑" w:hint="eastAsia"/>
          <w:sz w:val="24"/>
          <w:szCs w:val="24"/>
        </w:rPr>
        <w:t>项目</w:t>
      </w:r>
    </w:p>
    <w:p w14:paraId="62C6C97E" w14:textId="57A3C296" w:rsidR="002B05E4" w:rsidRPr="002B05E4" w:rsidRDefault="004235BD" w:rsidP="002B05E4">
      <w:pPr>
        <w:pStyle w:val="a8"/>
        <w:numPr>
          <w:ilvl w:val="0"/>
          <w:numId w:val="17"/>
        </w:numPr>
        <w:spacing w:before="240" w:line="276" w:lineRule="auto"/>
        <w:ind w:firstLineChars="0"/>
        <w:rPr>
          <w:rFonts w:ascii="微软雅黑" w:eastAsia="微软雅黑" w:hAnsi="微软雅黑" w:hint="eastAsia"/>
          <w:sz w:val="24"/>
          <w:szCs w:val="24"/>
        </w:rPr>
      </w:pPr>
      <w:r w:rsidRPr="002B05E4">
        <w:rPr>
          <w:rFonts w:ascii="微软雅黑" w:eastAsia="微软雅黑" w:hAnsi="微软雅黑" w:hint="eastAsia"/>
          <w:sz w:val="24"/>
          <w:szCs w:val="24"/>
        </w:rPr>
        <w:t>华润万家</w:t>
      </w:r>
      <w:r w:rsidR="002B05E4" w:rsidRPr="002B05E4">
        <w:rPr>
          <w:rFonts w:ascii="微软雅黑" w:eastAsia="微软雅黑" w:hAnsi="微软雅黑"/>
          <w:sz w:val="24"/>
          <w:szCs w:val="24"/>
        </w:rPr>
        <w:t>顾客满意度</w:t>
      </w:r>
      <w:r w:rsidR="002B05E4" w:rsidRPr="002B05E4">
        <w:rPr>
          <w:rFonts w:ascii="微软雅黑" w:eastAsia="微软雅黑" w:hAnsi="微软雅黑" w:hint="eastAsia"/>
          <w:sz w:val="24"/>
          <w:szCs w:val="24"/>
        </w:rPr>
        <w:t>测评</w:t>
      </w:r>
      <w:r w:rsidR="002B05E4" w:rsidRPr="002B05E4">
        <w:rPr>
          <w:rFonts w:ascii="微软雅黑" w:eastAsia="微软雅黑" w:hAnsi="微软雅黑"/>
          <w:sz w:val="24"/>
          <w:szCs w:val="24"/>
        </w:rPr>
        <w:t>与提升</w:t>
      </w:r>
      <w:r w:rsidR="002B05E4" w:rsidRPr="002B05E4">
        <w:rPr>
          <w:rFonts w:ascii="微软雅黑" w:eastAsia="微软雅黑" w:hAnsi="微软雅黑" w:hint="eastAsia"/>
          <w:sz w:val="24"/>
          <w:szCs w:val="24"/>
        </w:rPr>
        <w:t>项目</w:t>
      </w:r>
    </w:p>
    <w:p w14:paraId="575D820F" w14:textId="77777777" w:rsidR="004235BD" w:rsidRPr="004235BD" w:rsidRDefault="004235BD" w:rsidP="008F358D">
      <w:pPr>
        <w:spacing w:before="312" w:after="62" w:line="300" w:lineRule="atLeast"/>
        <w:ind w:leftChars="-202" w:left="-1" w:hangingChars="201" w:hanging="484"/>
        <w:rPr>
          <w:rFonts w:eastAsia="宋体" w:hint="eastAsia"/>
          <w:b/>
          <w:bCs/>
          <w:color w:val="333333"/>
        </w:rPr>
      </w:pPr>
    </w:p>
    <w:p w14:paraId="1363E733" w14:textId="77777777" w:rsidR="00FB1CD8" w:rsidRDefault="008F358D" w:rsidP="00FB1CD8">
      <w:pPr>
        <w:spacing w:before="312" w:after="62" w:line="300" w:lineRule="atLeast"/>
        <w:ind w:leftChars="-202" w:left="-1" w:hangingChars="201" w:hanging="484"/>
        <w:rPr>
          <w:rFonts w:eastAsia="宋体"/>
          <w:color w:val="333333"/>
        </w:rPr>
      </w:pPr>
      <w:r w:rsidRPr="00391CE5">
        <w:rPr>
          <w:rFonts w:eastAsia="宋体"/>
          <w:b/>
          <w:bCs/>
          <w:color w:val="333333"/>
        </w:rPr>
        <w:t>【学术兼职与服务】</w:t>
      </w:r>
    </w:p>
    <w:p w14:paraId="0BEAAF4A" w14:textId="77777777" w:rsidR="002B05E4" w:rsidRPr="00206392" w:rsidRDefault="002B05E4" w:rsidP="002B05E4">
      <w:pPr>
        <w:widowControl w:val="0"/>
        <w:numPr>
          <w:ilvl w:val="0"/>
          <w:numId w:val="18"/>
        </w:numPr>
        <w:autoSpaceDE w:val="0"/>
        <w:autoSpaceDN w:val="0"/>
        <w:adjustRightInd w:val="0"/>
        <w:rPr>
          <w:rFonts w:ascii="微软雅黑" w:eastAsia="微软雅黑" w:hAnsi="微软雅黑"/>
          <w:szCs w:val="21"/>
        </w:rPr>
      </w:pPr>
      <w:r w:rsidRPr="00206392">
        <w:rPr>
          <w:rFonts w:ascii="微软雅黑" w:eastAsia="微软雅黑" w:hAnsi="微软雅黑" w:hint="eastAsia"/>
          <w:szCs w:val="21"/>
        </w:rPr>
        <w:t>担任</w:t>
      </w:r>
      <w:r w:rsidRPr="00206392">
        <w:rPr>
          <w:rFonts w:ascii="微软雅黑" w:eastAsia="微软雅黑" w:hAnsi="微软雅黑"/>
          <w:szCs w:val="21"/>
        </w:rPr>
        <w:t>Energy Policy, MIS- Quarterly, Higher Education, Journal of Computer Assisted Learning, Journal of Cleaner Production,《系统工程学报》等期刊审稿人</w:t>
      </w:r>
    </w:p>
    <w:p w14:paraId="45535664" w14:textId="4B058F7F" w:rsidR="002B05E4" w:rsidRDefault="002B05E4" w:rsidP="002B05E4">
      <w:pPr>
        <w:widowControl w:val="0"/>
        <w:numPr>
          <w:ilvl w:val="0"/>
          <w:numId w:val="18"/>
        </w:numPr>
        <w:autoSpaceDE w:val="0"/>
        <w:autoSpaceDN w:val="0"/>
        <w:adjustRightInd w:val="0"/>
        <w:rPr>
          <w:rFonts w:ascii="微软雅黑" w:eastAsia="微软雅黑" w:hAnsi="微软雅黑"/>
          <w:szCs w:val="21"/>
        </w:rPr>
      </w:pPr>
      <w:r w:rsidRPr="00206392">
        <w:rPr>
          <w:rFonts w:ascii="微软雅黑" w:eastAsia="微软雅黑" w:hAnsi="微软雅黑" w:hint="eastAsia"/>
          <w:szCs w:val="21"/>
        </w:rPr>
        <w:t>担任</w:t>
      </w:r>
      <w:r w:rsidRPr="00206392">
        <w:rPr>
          <w:rFonts w:ascii="微软雅黑" w:eastAsia="微软雅黑" w:hAnsi="微软雅黑"/>
          <w:szCs w:val="21"/>
        </w:rPr>
        <w:t>国家自然科学基金同行评议专家</w:t>
      </w:r>
    </w:p>
    <w:p w14:paraId="2926101F" w14:textId="77777777" w:rsidR="002B05E4" w:rsidRPr="002B05E4" w:rsidRDefault="002B05E4" w:rsidP="002B05E4">
      <w:pPr>
        <w:widowControl w:val="0"/>
        <w:numPr>
          <w:ilvl w:val="0"/>
          <w:numId w:val="18"/>
        </w:numPr>
        <w:autoSpaceDE w:val="0"/>
        <w:autoSpaceDN w:val="0"/>
        <w:adjustRightInd w:val="0"/>
        <w:rPr>
          <w:rFonts w:ascii="微软雅黑" w:eastAsia="微软雅黑" w:hAnsi="微软雅黑" w:hint="eastAsia"/>
        </w:rPr>
      </w:pPr>
      <w:r w:rsidRPr="002B05E4">
        <w:rPr>
          <w:rFonts w:ascii="微软雅黑" w:eastAsia="微软雅黑" w:hAnsi="微软雅黑"/>
        </w:rPr>
        <w:t>中国精算师协会金融数据分析师认证专家</w:t>
      </w:r>
    </w:p>
    <w:p w14:paraId="34454E47" w14:textId="1F7E4ABA" w:rsidR="002B05E4" w:rsidRDefault="002B05E4" w:rsidP="002B05E4">
      <w:pPr>
        <w:widowControl w:val="0"/>
        <w:numPr>
          <w:ilvl w:val="0"/>
          <w:numId w:val="18"/>
        </w:numPr>
        <w:autoSpaceDE w:val="0"/>
        <w:autoSpaceDN w:val="0"/>
        <w:adjustRightInd w:val="0"/>
        <w:rPr>
          <w:rFonts w:ascii="微软雅黑" w:eastAsia="微软雅黑" w:hAnsi="微软雅黑"/>
          <w:szCs w:val="21"/>
        </w:rPr>
      </w:pPr>
      <w:r w:rsidRPr="00206392">
        <w:rPr>
          <w:rFonts w:ascii="微软雅黑" w:eastAsia="微软雅黑" w:hAnsi="微软雅黑" w:hint="eastAsia"/>
          <w:szCs w:val="21"/>
        </w:rPr>
        <w:t>担任</w:t>
      </w:r>
      <w:r w:rsidRPr="00206392">
        <w:rPr>
          <w:rFonts w:ascii="微软雅黑" w:eastAsia="微软雅黑" w:hAnsi="微软雅黑"/>
          <w:szCs w:val="21"/>
        </w:rPr>
        <w:t>天津市科技统计与发展研究中心咨询专家</w:t>
      </w:r>
    </w:p>
    <w:p w14:paraId="53C2F862" w14:textId="2321CD1E" w:rsidR="008F358D" w:rsidRPr="002B05E4" w:rsidRDefault="002B05E4" w:rsidP="002B05E4">
      <w:pPr>
        <w:widowControl w:val="0"/>
        <w:numPr>
          <w:ilvl w:val="0"/>
          <w:numId w:val="18"/>
        </w:numPr>
        <w:autoSpaceDE w:val="0"/>
        <w:autoSpaceDN w:val="0"/>
        <w:adjustRightInd w:val="0"/>
        <w:rPr>
          <w:rFonts w:ascii="微软雅黑" w:eastAsia="微软雅黑" w:hAnsi="微软雅黑" w:hint="eastAsia"/>
          <w:szCs w:val="21"/>
        </w:rPr>
      </w:pPr>
      <w:r w:rsidRPr="00206392">
        <w:rPr>
          <w:rFonts w:ascii="微软雅黑" w:eastAsia="微软雅黑" w:hAnsi="微软雅黑" w:hint="eastAsia"/>
          <w:szCs w:val="21"/>
        </w:rPr>
        <w:t>担任天津大学管理与经济学部</w:t>
      </w:r>
      <w:r w:rsidRPr="00206392">
        <w:rPr>
          <w:rFonts w:ascii="微软雅黑" w:eastAsia="微软雅黑" w:hAnsi="微软雅黑"/>
          <w:szCs w:val="21"/>
        </w:rPr>
        <w:t>AOL</w:t>
      </w:r>
      <w:r w:rsidRPr="00206392">
        <w:rPr>
          <w:rFonts w:ascii="微软雅黑" w:eastAsia="微软雅黑" w:hAnsi="微软雅黑" w:hint="eastAsia"/>
          <w:szCs w:val="21"/>
        </w:rPr>
        <w:t>委员会委员</w:t>
      </w:r>
    </w:p>
    <w:sectPr w:rsidR="008F358D" w:rsidRPr="002B05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BD574" w14:textId="77777777" w:rsidR="002D1252" w:rsidRDefault="002D1252" w:rsidP="009A125B">
      <w:r>
        <w:separator/>
      </w:r>
    </w:p>
  </w:endnote>
  <w:endnote w:type="continuationSeparator" w:id="0">
    <w:p w14:paraId="1FEF040A" w14:textId="77777777" w:rsidR="002D1252" w:rsidRDefault="002D1252" w:rsidP="009A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D26C3" w14:textId="77777777" w:rsidR="002D1252" w:rsidRDefault="002D1252" w:rsidP="009A125B">
      <w:r>
        <w:separator/>
      </w:r>
    </w:p>
  </w:footnote>
  <w:footnote w:type="continuationSeparator" w:id="0">
    <w:p w14:paraId="7286493A" w14:textId="77777777" w:rsidR="002D1252" w:rsidRDefault="002D1252" w:rsidP="009A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406"/>
    <w:multiLevelType w:val="hybridMultilevel"/>
    <w:tmpl w:val="0AE0AA96"/>
    <w:lvl w:ilvl="0" w:tplc="30FA591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2B6FB5"/>
    <w:multiLevelType w:val="hybridMultilevel"/>
    <w:tmpl w:val="BD9EE406"/>
    <w:lvl w:ilvl="0" w:tplc="3B023280">
      <w:start w:val="1"/>
      <w:numFmt w:val="decimal"/>
      <w:lvlText w:val="[%1] "/>
      <w:lvlJc w:val="righ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2572AC"/>
    <w:multiLevelType w:val="hybridMultilevel"/>
    <w:tmpl w:val="BD9EE406"/>
    <w:lvl w:ilvl="0" w:tplc="3B023280">
      <w:start w:val="1"/>
      <w:numFmt w:val="decimal"/>
      <w:lvlText w:val="[%1] "/>
      <w:lvlJc w:val="righ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B17894"/>
    <w:multiLevelType w:val="hybridMultilevel"/>
    <w:tmpl w:val="BD9EE406"/>
    <w:lvl w:ilvl="0" w:tplc="3B023280">
      <w:start w:val="1"/>
      <w:numFmt w:val="decimal"/>
      <w:lvlText w:val="[%1] "/>
      <w:lvlJc w:val="righ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5519B0"/>
    <w:multiLevelType w:val="hybridMultilevel"/>
    <w:tmpl w:val="45EA9D3C"/>
    <w:lvl w:ilvl="0" w:tplc="A3CC7698">
      <w:start w:val="1"/>
      <w:numFmt w:val="decimal"/>
      <w:lvlText w:val="%1."/>
      <w:lvlJc w:val="left"/>
      <w:pPr>
        <w:tabs>
          <w:tab w:val="num" w:pos="420"/>
        </w:tabs>
        <w:ind w:left="420" w:hanging="420"/>
      </w:pPr>
      <w:rPr>
        <w:rFonts w:ascii="Verdana" w:hAnsi="Verdana" w:cs="Times New Roman" w:hint="default"/>
        <w:sz w:val="21"/>
        <w:szCs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4F7C1D26"/>
    <w:multiLevelType w:val="hybridMultilevel"/>
    <w:tmpl w:val="F2C63EF0"/>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1F75AE"/>
    <w:multiLevelType w:val="hybridMultilevel"/>
    <w:tmpl w:val="B4187B0E"/>
    <w:lvl w:ilvl="0" w:tplc="87AEA7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5936DB"/>
    <w:multiLevelType w:val="hybridMultilevel"/>
    <w:tmpl w:val="BD9EE406"/>
    <w:lvl w:ilvl="0" w:tplc="3B023280">
      <w:start w:val="1"/>
      <w:numFmt w:val="decimal"/>
      <w:lvlText w:val="[%1] "/>
      <w:lvlJc w:val="righ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C35762"/>
    <w:multiLevelType w:val="hybridMultilevel"/>
    <w:tmpl w:val="BD9EE406"/>
    <w:lvl w:ilvl="0" w:tplc="3B023280">
      <w:start w:val="1"/>
      <w:numFmt w:val="decimal"/>
      <w:lvlText w:val="[%1] "/>
      <w:lvlJc w:val="righ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97033E"/>
    <w:multiLevelType w:val="hybridMultilevel"/>
    <w:tmpl w:val="BD9EE406"/>
    <w:lvl w:ilvl="0" w:tplc="3B023280">
      <w:start w:val="1"/>
      <w:numFmt w:val="decimal"/>
      <w:lvlText w:val="[%1] "/>
      <w:lvlJc w:val="righ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521C81"/>
    <w:multiLevelType w:val="hybridMultilevel"/>
    <w:tmpl w:val="A156E40A"/>
    <w:lvl w:ilvl="0" w:tplc="DE588D6A">
      <w:start w:val="1"/>
      <w:numFmt w:val="decimal"/>
      <w:lvlText w:val="[%1] "/>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23A0CC5"/>
    <w:multiLevelType w:val="hybridMultilevel"/>
    <w:tmpl w:val="4D32F168"/>
    <w:lvl w:ilvl="0" w:tplc="30FA591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2DC6B6B"/>
    <w:multiLevelType w:val="hybridMultilevel"/>
    <w:tmpl w:val="BD9EE406"/>
    <w:lvl w:ilvl="0" w:tplc="3B023280">
      <w:start w:val="1"/>
      <w:numFmt w:val="decimal"/>
      <w:lvlText w:val="[%1] "/>
      <w:lvlJc w:val="righ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5E30DA5"/>
    <w:multiLevelType w:val="hybridMultilevel"/>
    <w:tmpl w:val="BD9EE406"/>
    <w:lvl w:ilvl="0" w:tplc="3B023280">
      <w:start w:val="1"/>
      <w:numFmt w:val="decimal"/>
      <w:lvlText w:val="[%1] "/>
      <w:lvlJc w:val="righ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9949AD"/>
    <w:multiLevelType w:val="hybridMultilevel"/>
    <w:tmpl w:val="71B0CD9A"/>
    <w:lvl w:ilvl="0" w:tplc="3752C834">
      <w:start w:val="1"/>
      <w:numFmt w:val="bullet"/>
      <w:lvlText w:val="•"/>
      <w:lvlJc w:val="left"/>
      <w:pPr>
        <w:tabs>
          <w:tab w:val="num" w:pos="720"/>
        </w:tabs>
        <w:ind w:left="720" w:hanging="360"/>
      </w:pPr>
      <w:rPr>
        <w:rFonts w:ascii="宋体" w:hAnsi="宋体" w:hint="default"/>
      </w:rPr>
    </w:lvl>
    <w:lvl w:ilvl="1" w:tplc="04090019" w:tentative="1">
      <w:start w:val="1"/>
      <w:numFmt w:val="bullet"/>
      <w:lvlText w:val="•"/>
      <w:lvlJc w:val="left"/>
      <w:pPr>
        <w:tabs>
          <w:tab w:val="num" w:pos="1440"/>
        </w:tabs>
        <w:ind w:left="1440" w:hanging="360"/>
      </w:pPr>
      <w:rPr>
        <w:rFonts w:ascii="宋体" w:hAnsi="宋体" w:hint="default"/>
      </w:rPr>
    </w:lvl>
    <w:lvl w:ilvl="2" w:tplc="0409001B" w:tentative="1">
      <w:start w:val="1"/>
      <w:numFmt w:val="bullet"/>
      <w:lvlText w:val="•"/>
      <w:lvlJc w:val="left"/>
      <w:pPr>
        <w:tabs>
          <w:tab w:val="num" w:pos="2160"/>
        </w:tabs>
        <w:ind w:left="2160" w:hanging="360"/>
      </w:pPr>
      <w:rPr>
        <w:rFonts w:ascii="宋体" w:hAnsi="宋体" w:hint="default"/>
      </w:rPr>
    </w:lvl>
    <w:lvl w:ilvl="3" w:tplc="0409000F" w:tentative="1">
      <w:start w:val="1"/>
      <w:numFmt w:val="bullet"/>
      <w:lvlText w:val="•"/>
      <w:lvlJc w:val="left"/>
      <w:pPr>
        <w:tabs>
          <w:tab w:val="num" w:pos="2880"/>
        </w:tabs>
        <w:ind w:left="2880" w:hanging="360"/>
      </w:pPr>
      <w:rPr>
        <w:rFonts w:ascii="宋体" w:hAnsi="宋体" w:hint="default"/>
      </w:rPr>
    </w:lvl>
    <w:lvl w:ilvl="4" w:tplc="04090019" w:tentative="1">
      <w:start w:val="1"/>
      <w:numFmt w:val="bullet"/>
      <w:lvlText w:val="•"/>
      <w:lvlJc w:val="left"/>
      <w:pPr>
        <w:tabs>
          <w:tab w:val="num" w:pos="3600"/>
        </w:tabs>
        <w:ind w:left="3600" w:hanging="360"/>
      </w:pPr>
      <w:rPr>
        <w:rFonts w:ascii="宋体" w:hAnsi="宋体" w:hint="default"/>
      </w:rPr>
    </w:lvl>
    <w:lvl w:ilvl="5" w:tplc="0409001B" w:tentative="1">
      <w:start w:val="1"/>
      <w:numFmt w:val="bullet"/>
      <w:lvlText w:val="•"/>
      <w:lvlJc w:val="left"/>
      <w:pPr>
        <w:tabs>
          <w:tab w:val="num" w:pos="4320"/>
        </w:tabs>
        <w:ind w:left="4320" w:hanging="360"/>
      </w:pPr>
      <w:rPr>
        <w:rFonts w:ascii="宋体" w:hAnsi="宋体" w:hint="default"/>
      </w:rPr>
    </w:lvl>
    <w:lvl w:ilvl="6" w:tplc="0409000F" w:tentative="1">
      <w:start w:val="1"/>
      <w:numFmt w:val="bullet"/>
      <w:lvlText w:val="•"/>
      <w:lvlJc w:val="left"/>
      <w:pPr>
        <w:tabs>
          <w:tab w:val="num" w:pos="5040"/>
        </w:tabs>
        <w:ind w:left="5040" w:hanging="360"/>
      </w:pPr>
      <w:rPr>
        <w:rFonts w:ascii="宋体" w:hAnsi="宋体" w:hint="default"/>
      </w:rPr>
    </w:lvl>
    <w:lvl w:ilvl="7" w:tplc="04090019" w:tentative="1">
      <w:start w:val="1"/>
      <w:numFmt w:val="bullet"/>
      <w:lvlText w:val="•"/>
      <w:lvlJc w:val="left"/>
      <w:pPr>
        <w:tabs>
          <w:tab w:val="num" w:pos="5760"/>
        </w:tabs>
        <w:ind w:left="5760" w:hanging="360"/>
      </w:pPr>
      <w:rPr>
        <w:rFonts w:ascii="宋体" w:hAnsi="宋体" w:hint="default"/>
      </w:rPr>
    </w:lvl>
    <w:lvl w:ilvl="8" w:tplc="0409001B" w:tentative="1">
      <w:start w:val="1"/>
      <w:numFmt w:val="bullet"/>
      <w:lvlText w:val="•"/>
      <w:lvlJc w:val="left"/>
      <w:pPr>
        <w:tabs>
          <w:tab w:val="num" w:pos="6480"/>
        </w:tabs>
        <w:ind w:left="6480" w:hanging="360"/>
      </w:pPr>
      <w:rPr>
        <w:rFonts w:ascii="宋体" w:hAnsi="宋体" w:hint="default"/>
      </w:rPr>
    </w:lvl>
  </w:abstractNum>
  <w:abstractNum w:abstractNumId="15" w15:restartNumberingAfterBreak="0">
    <w:nsid w:val="7A881658"/>
    <w:multiLevelType w:val="hybridMultilevel"/>
    <w:tmpl w:val="D7EC38DE"/>
    <w:lvl w:ilvl="0" w:tplc="30FA5910">
      <w:start w:val="1"/>
      <w:numFmt w:val="decimal"/>
      <w:lvlText w:val="[%1] "/>
      <w:lvlJc w:val="left"/>
      <w:pPr>
        <w:ind w:left="525" w:hanging="420"/>
      </w:pPr>
      <w:rPr>
        <w:rFonts w:hint="eastAsia"/>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6" w15:restartNumberingAfterBreak="0">
    <w:nsid w:val="7CAE0480"/>
    <w:multiLevelType w:val="hybridMultilevel"/>
    <w:tmpl w:val="72EC2F9A"/>
    <w:lvl w:ilvl="0" w:tplc="6F5A516E">
      <w:start w:val="1"/>
      <w:numFmt w:val="decimal"/>
      <w:lvlText w:val="%1."/>
      <w:lvlJc w:val="left"/>
      <w:pPr>
        <w:tabs>
          <w:tab w:val="num" w:pos="420"/>
        </w:tabs>
        <w:ind w:left="420" w:hanging="420"/>
      </w:pPr>
      <w:rPr>
        <w:rFonts w:ascii="Verdana" w:hAnsi="Verdana" w:hint="default"/>
        <w:b w:val="0"/>
        <w:sz w:val="21"/>
        <w:szCs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E055E07"/>
    <w:multiLevelType w:val="hybridMultilevel"/>
    <w:tmpl w:val="87E25016"/>
    <w:lvl w:ilvl="0" w:tplc="E6644376">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11"/>
  </w:num>
  <w:num w:numId="4">
    <w:abstractNumId w:val="13"/>
  </w:num>
  <w:num w:numId="5">
    <w:abstractNumId w:val="2"/>
  </w:num>
  <w:num w:numId="6">
    <w:abstractNumId w:val="12"/>
  </w:num>
  <w:num w:numId="7">
    <w:abstractNumId w:val="7"/>
  </w:num>
  <w:num w:numId="8">
    <w:abstractNumId w:val="9"/>
  </w:num>
  <w:num w:numId="9">
    <w:abstractNumId w:val="4"/>
  </w:num>
  <w:num w:numId="10">
    <w:abstractNumId w:val="3"/>
  </w:num>
  <w:num w:numId="11">
    <w:abstractNumId w:val="1"/>
  </w:num>
  <w:num w:numId="12">
    <w:abstractNumId w:val="0"/>
  </w:num>
  <w:num w:numId="13">
    <w:abstractNumId w:val="17"/>
  </w:num>
  <w:num w:numId="14">
    <w:abstractNumId w:val="8"/>
  </w:num>
  <w:num w:numId="15">
    <w:abstractNumId w:val="14"/>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B"/>
    <w:rsid w:val="000327E2"/>
    <w:rsid w:val="000379EC"/>
    <w:rsid w:val="00061433"/>
    <w:rsid w:val="00071D64"/>
    <w:rsid w:val="00075AB5"/>
    <w:rsid w:val="00082397"/>
    <w:rsid w:val="00086F88"/>
    <w:rsid w:val="00097071"/>
    <w:rsid w:val="000A1286"/>
    <w:rsid w:val="000A4621"/>
    <w:rsid w:val="000E6DDE"/>
    <w:rsid w:val="000F2AE8"/>
    <w:rsid w:val="00114256"/>
    <w:rsid w:val="00114BC3"/>
    <w:rsid w:val="00114FDD"/>
    <w:rsid w:val="00154DEF"/>
    <w:rsid w:val="00154E9F"/>
    <w:rsid w:val="001618D3"/>
    <w:rsid w:val="00196F9D"/>
    <w:rsid w:val="001A2193"/>
    <w:rsid w:val="001C0686"/>
    <w:rsid w:val="001E1255"/>
    <w:rsid w:val="001F2250"/>
    <w:rsid w:val="00212290"/>
    <w:rsid w:val="002140FB"/>
    <w:rsid w:val="00244DAC"/>
    <w:rsid w:val="0024648D"/>
    <w:rsid w:val="00246951"/>
    <w:rsid w:val="00276ACB"/>
    <w:rsid w:val="00297BF1"/>
    <w:rsid w:val="002A032D"/>
    <w:rsid w:val="002B05E4"/>
    <w:rsid w:val="002C4E65"/>
    <w:rsid w:val="002C556A"/>
    <w:rsid w:val="002D051E"/>
    <w:rsid w:val="002D1252"/>
    <w:rsid w:val="00300BD1"/>
    <w:rsid w:val="00330D24"/>
    <w:rsid w:val="00333B9D"/>
    <w:rsid w:val="0036790A"/>
    <w:rsid w:val="00387F5E"/>
    <w:rsid w:val="00391CE5"/>
    <w:rsid w:val="003A35A1"/>
    <w:rsid w:val="003C1D4A"/>
    <w:rsid w:val="003E6DD6"/>
    <w:rsid w:val="003E7A42"/>
    <w:rsid w:val="003F077B"/>
    <w:rsid w:val="003F5655"/>
    <w:rsid w:val="004235BD"/>
    <w:rsid w:val="00457589"/>
    <w:rsid w:val="00477E03"/>
    <w:rsid w:val="004813A3"/>
    <w:rsid w:val="00485B36"/>
    <w:rsid w:val="00493A40"/>
    <w:rsid w:val="00495B17"/>
    <w:rsid w:val="004969B0"/>
    <w:rsid w:val="004972B0"/>
    <w:rsid w:val="004A6D1E"/>
    <w:rsid w:val="004F5759"/>
    <w:rsid w:val="005045DB"/>
    <w:rsid w:val="0052281F"/>
    <w:rsid w:val="00526E7B"/>
    <w:rsid w:val="00535EDC"/>
    <w:rsid w:val="00536D8F"/>
    <w:rsid w:val="0053724D"/>
    <w:rsid w:val="00542948"/>
    <w:rsid w:val="00552968"/>
    <w:rsid w:val="00553B33"/>
    <w:rsid w:val="005705FA"/>
    <w:rsid w:val="00573795"/>
    <w:rsid w:val="005B00AE"/>
    <w:rsid w:val="005B701A"/>
    <w:rsid w:val="005B7FB9"/>
    <w:rsid w:val="005C2CBC"/>
    <w:rsid w:val="005E50C5"/>
    <w:rsid w:val="005F49EB"/>
    <w:rsid w:val="00614EA4"/>
    <w:rsid w:val="00627542"/>
    <w:rsid w:val="00632D05"/>
    <w:rsid w:val="00633935"/>
    <w:rsid w:val="0063418B"/>
    <w:rsid w:val="00647B9E"/>
    <w:rsid w:val="00650ADD"/>
    <w:rsid w:val="00654A85"/>
    <w:rsid w:val="00656182"/>
    <w:rsid w:val="00671368"/>
    <w:rsid w:val="0069510E"/>
    <w:rsid w:val="006A0FED"/>
    <w:rsid w:val="006B057E"/>
    <w:rsid w:val="006B58A4"/>
    <w:rsid w:val="006C3B46"/>
    <w:rsid w:val="006C6A21"/>
    <w:rsid w:val="006E4E1B"/>
    <w:rsid w:val="006F13B3"/>
    <w:rsid w:val="006F329D"/>
    <w:rsid w:val="006F3845"/>
    <w:rsid w:val="006F5E27"/>
    <w:rsid w:val="00706061"/>
    <w:rsid w:val="00715A4B"/>
    <w:rsid w:val="00721E21"/>
    <w:rsid w:val="00725319"/>
    <w:rsid w:val="00760320"/>
    <w:rsid w:val="00774473"/>
    <w:rsid w:val="007E204B"/>
    <w:rsid w:val="007E56B6"/>
    <w:rsid w:val="007F23BD"/>
    <w:rsid w:val="00811E03"/>
    <w:rsid w:val="00820CB4"/>
    <w:rsid w:val="00837303"/>
    <w:rsid w:val="00847366"/>
    <w:rsid w:val="008524E2"/>
    <w:rsid w:val="008702EE"/>
    <w:rsid w:val="008A4B11"/>
    <w:rsid w:val="008B004D"/>
    <w:rsid w:val="008D10B2"/>
    <w:rsid w:val="008D1C34"/>
    <w:rsid w:val="008E3B36"/>
    <w:rsid w:val="008F358D"/>
    <w:rsid w:val="00903B54"/>
    <w:rsid w:val="009574D4"/>
    <w:rsid w:val="00984486"/>
    <w:rsid w:val="00986953"/>
    <w:rsid w:val="009A125B"/>
    <w:rsid w:val="009A43E5"/>
    <w:rsid w:val="009A7C67"/>
    <w:rsid w:val="009D2C44"/>
    <w:rsid w:val="009E27D9"/>
    <w:rsid w:val="009E53EF"/>
    <w:rsid w:val="00A13EE7"/>
    <w:rsid w:val="00A1661C"/>
    <w:rsid w:val="00A5574A"/>
    <w:rsid w:val="00A9516D"/>
    <w:rsid w:val="00AA1719"/>
    <w:rsid w:val="00AB0839"/>
    <w:rsid w:val="00B0331F"/>
    <w:rsid w:val="00B13EC0"/>
    <w:rsid w:val="00B159C8"/>
    <w:rsid w:val="00B41A88"/>
    <w:rsid w:val="00B631BB"/>
    <w:rsid w:val="00B659C9"/>
    <w:rsid w:val="00B706C2"/>
    <w:rsid w:val="00B70E70"/>
    <w:rsid w:val="00B80073"/>
    <w:rsid w:val="00BA0433"/>
    <w:rsid w:val="00BB26E7"/>
    <w:rsid w:val="00BE6086"/>
    <w:rsid w:val="00C06A05"/>
    <w:rsid w:val="00C15382"/>
    <w:rsid w:val="00C328CC"/>
    <w:rsid w:val="00C348AB"/>
    <w:rsid w:val="00C61364"/>
    <w:rsid w:val="00C651D3"/>
    <w:rsid w:val="00C66A2A"/>
    <w:rsid w:val="00C80AED"/>
    <w:rsid w:val="00CA67C8"/>
    <w:rsid w:val="00CA7D3E"/>
    <w:rsid w:val="00CC4698"/>
    <w:rsid w:val="00CE0A37"/>
    <w:rsid w:val="00D36B01"/>
    <w:rsid w:val="00D448D7"/>
    <w:rsid w:val="00D62E17"/>
    <w:rsid w:val="00D830B6"/>
    <w:rsid w:val="00DA42B6"/>
    <w:rsid w:val="00DE76CE"/>
    <w:rsid w:val="00E04A35"/>
    <w:rsid w:val="00E23D6D"/>
    <w:rsid w:val="00E2437F"/>
    <w:rsid w:val="00E25305"/>
    <w:rsid w:val="00E352D0"/>
    <w:rsid w:val="00E41BBF"/>
    <w:rsid w:val="00E511DB"/>
    <w:rsid w:val="00E76907"/>
    <w:rsid w:val="00E87009"/>
    <w:rsid w:val="00ED12F4"/>
    <w:rsid w:val="00EE4D9E"/>
    <w:rsid w:val="00EF7A85"/>
    <w:rsid w:val="00F12550"/>
    <w:rsid w:val="00F16BED"/>
    <w:rsid w:val="00F603B3"/>
    <w:rsid w:val="00F61008"/>
    <w:rsid w:val="00F65075"/>
    <w:rsid w:val="00F726A3"/>
    <w:rsid w:val="00F87059"/>
    <w:rsid w:val="00FA5E24"/>
    <w:rsid w:val="00FB1CD8"/>
    <w:rsid w:val="00FB359E"/>
    <w:rsid w:val="00FB6975"/>
    <w:rsid w:val="00FC52D6"/>
    <w:rsid w:val="00FD7EF6"/>
    <w:rsid w:val="00FE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BE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086"/>
    <w:rPr>
      <w:rFonts w:ascii="Times New Roman" w:hAnsi="Times New Roman" w:cs="Times New Roman"/>
      <w:kern w:val="0"/>
      <w:sz w:val="24"/>
      <w:szCs w:val="24"/>
    </w:rPr>
  </w:style>
  <w:style w:type="paragraph" w:styleId="1">
    <w:name w:val="heading 1"/>
    <w:basedOn w:val="a"/>
    <w:next w:val="a"/>
    <w:link w:val="1Char"/>
    <w:uiPriority w:val="9"/>
    <w:qFormat/>
    <w:rsid w:val="006B58A4"/>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984486"/>
    <w:pPr>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6E7B"/>
    <w:rPr>
      <w:b w:val="0"/>
      <w:bCs w:val="0"/>
      <w:strike w:val="0"/>
      <w:dstrike w:val="0"/>
      <w:color w:val="333333"/>
      <w:u w:val="none"/>
      <w:effect w:val="none"/>
    </w:rPr>
  </w:style>
  <w:style w:type="paragraph" w:styleId="a4">
    <w:name w:val="Normal (Web)"/>
    <w:basedOn w:val="a"/>
    <w:uiPriority w:val="99"/>
    <w:unhideWhenUsed/>
    <w:rsid w:val="00526E7B"/>
    <w:pPr>
      <w:spacing w:before="100" w:beforeAutospacing="1" w:after="100" w:afterAutospacing="1"/>
    </w:pPr>
    <w:rPr>
      <w:rFonts w:ascii="宋体" w:eastAsia="宋体" w:hAnsi="宋体" w:cs="宋体"/>
    </w:rPr>
  </w:style>
  <w:style w:type="character" w:customStyle="1" w:styleId="fontsecleftsubtitle1">
    <w:name w:val="font_sec_left_subtitle1"/>
    <w:basedOn w:val="a0"/>
    <w:rsid w:val="00526E7B"/>
    <w:rPr>
      <w:rFonts w:ascii="微软雅黑" w:eastAsia="微软雅黑" w:hAnsi="微软雅黑" w:hint="eastAsia"/>
      <w:b/>
      <w:bCs/>
      <w:color w:val="333333"/>
      <w:sz w:val="24"/>
      <w:szCs w:val="24"/>
    </w:rPr>
  </w:style>
  <w:style w:type="paragraph" w:styleId="a5">
    <w:name w:val="Balloon Text"/>
    <w:basedOn w:val="a"/>
    <w:link w:val="Char"/>
    <w:uiPriority w:val="99"/>
    <w:semiHidden/>
    <w:unhideWhenUsed/>
    <w:rsid w:val="009A125B"/>
    <w:rPr>
      <w:sz w:val="18"/>
      <w:szCs w:val="18"/>
    </w:rPr>
  </w:style>
  <w:style w:type="character" w:customStyle="1" w:styleId="Char">
    <w:name w:val="批注框文本 Char"/>
    <w:basedOn w:val="a0"/>
    <w:link w:val="a5"/>
    <w:uiPriority w:val="99"/>
    <w:semiHidden/>
    <w:rsid w:val="009A125B"/>
    <w:rPr>
      <w:sz w:val="18"/>
      <w:szCs w:val="18"/>
    </w:rPr>
  </w:style>
  <w:style w:type="paragraph" w:styleId="a6">
    <w:name w:val="header"/>
    <w:basedOn w:val="a"/>
    <w:link w:val="Char0"/>
    <w:uiPriority w:val="99"/>
    <w:unhideWhenUsed/>
    <w:rsid w:val="009A125B"/>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0">
    <w:name w:val="页眉 Char"/>
    <w:basedOn w:val="a0"/>
    <w:link w:val="a6"/>
    <w:uiPriority w:val="99"/>
    <w:rsid w:val="009A125B"/>
    <w:rPr>
      <w:sz w:val="18"/>
      <w:szCs w:val="18"/>
    </w:rPr>
  </w:style>
  <w:style w:type="paragraph" w:styleId="a7">
    <w:name w:val="footer"/>
    <w:basedOn w:val="a"/>
    <w:link w:val="Char1"/>
    <w:uiPriority w:val="99"/>
    <w:unhideWhenUsed/>
    <w:rsid w:val="009A125B"/>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1">
    <w:name w:val="页脚 Char"/>
    <w:basedOn w:val="a0"/>
    <w:link w:val="a7"/>
    <w:uiPriority w:val="99"/>
    <w:rsid w:val="009A125B"/>
    <w:rPr>
      <w:sz w:val="18"/>
      <w:szCs w:val="18"/>
    </w:rPr>
  </w:style>
  <w:style w:type="character" w:customStyle="1" w:styleId="apple-converted-space">
    <w:name w:val="apple-converted-space"/>
    <w:rsid w:val="00E76907"/>
  </w:style>
  <w:style w:type="paragraph" w:styleId="a8">
    <w:name w:val="List Paragraph"/>
    <w:basedOn w:val="a"/>
    <w:uiPriority w:val="34"/>
    <w:qFormat/>
    <w:rsid w:val="00CC4698"/>
    <w:pPr>
      <w:widowControl w:val="0"/>
      <w:ind w:firstLineChars="200" w:firstLine="420"/>
      <w:jc w:val="both"/>
    </w:pPr>
    <w:rPr>
      <w:rFonts w:asciiTheme="minorHAnsi" w:hAnsiTheme="minorHAnsi" w:cstheme="minorBidi"/>
      <w:kern w:val="2"/>
      <w:sz w:val="21"/>
      <w:szCs w:val="22"/>
    </w:rPr>
  </w:style>
  <w:style w:type="character" w:customStyle="1" w:styleId="3Char">
    <w:name w:val="标题 3 Char"/>
    <w:basedOn w:val="a0"/>
    <w:link w:val="3"/>
    <w:uiPriority w:val="9"/>
    <w:rsid w:val="00984486"/>
    <w:rPr>
      <w:rFonts w:ascii="宋体" w:eastAsia="宋体" w:hAnsi="宋体" w:cs="宋体"/>
      <w:b/>
      <w:bCs/>
      <w:kern w:val="0"/>
      <w:sz w:val="27"/>
      <w:szCs w:val="27"/>
    </w:rPr>
  </w:style>
  <w:style w:type="character" w:styleId="a9">
    <w:name w:val="annotation reference"/>
    <w:semiHidden/>
    <w:rsid w:val="00986953"/>
    <w:rPr>
      <w:sz w:val="21"/>
      <w:szCs w:val="21"/>
    </w:rPr>
  </w:style>
  <w:style w:type="paragraph" w:styleId="aa">
    <w:name w:val="annotation text"/>
    <w:basedOn w:val="a"/>
    <w:link w:val="Char2"/>
    <w:semiHidden/>
    <w:rsid w:val="00986953"/>
    <w:pPr>
      <w:widowControl w:val="0"/>
    </w:pPr>
    <w:rPr>
      <w:rFonts w:ascii="Calibri" w:eastAsia="宋体" w:hAnsi="Calibri"/>
      <w:kern w:val="2"/>
      <w:sz w:val="21"/>
      <w:szCs w:val="22"/>
    </w:rPr>
  </w:style>
  <w:style w:type="character" w:customStyle="1" w:styleId="Char2">
    <w:name w:val="批注文字 Char"/>
    <w:basedOn w:val="a0"/>
    <w:link w:val="aa"/>
    <w:semiHidden/>
    <w:rsid w:val="00986953"/>
    <w:rPr>
      <w:rFonts w:ascii="Calibri" w:eastAsia="宋体" w:hAnsi="Calibri" w:cs="Times New Roman"/>
    </w:rPr>
  </w:style>
  <w:style w:type="paragraph" w:styleId="ab">
    <w:name w:val="Document Map"/>
    <w:basedOn w:val="a"/>
    <w:link w:val="Char3"/>
    <w:uiPriority w:val="99"/>
    <w:semiHidden/>
    <w:unhideWhenUsed/>
    <w:rsid w:val="0052281F"/>
    <w:rPr>
      <w:rFonts w:ascii="宋体" w:eastAsia="宋体"/>
    </w:rPr>
  </w:style>
  <w:style w:type="character" w:customStyle="1" w:styleId="Char3">
    <w:name w:val="文档结构图 Char"/>
    <w:basedOn w:val="a0"/>
    <w:link w:val="ab"/>
    <w:uiPriority w:val="99"/>
    <w:semiHidden/>
    <w:rsid w:val="0052281F"/>
    <w:rPr>
      <w:rFonts w:ascii="宋体" w:eastAsia="宋体" w:hAnsi="Times New Roman" w:cs="Times New Roman"/>
      <w:kern w:val="0"/>
      <w:sz w:val="24"/>
      <w:szCs w:val="24"/>
    </w:rPr>
  </w:style>
  <w:style w:type="character" w:customStyle="1" w:styleId="1Char">
    <w:name w:val="标题 1 Char"/>
    <w:basedOn w:val="a0"/>
    <w:link w:val="1"/>
    <w:uiPriority w:val="9"/>
    <w:rsid w:val="006B58A4"/>
    <w:rPr>
      <w:rFonts w:ascii="Times New Roman" w:hAnsi="Times New Roman" w:cs="Times New Roman"/>
      <w:b/>
      <w:bCs/>
      <w:kern w:val="44"/>
      <w:sz w:val="44"/>
      <w:szCs w:val="44"/>
    </w:rPr>
  </w:style>
  <w:style w:type="character" w:customStyle="1" w:styleId="journaltitle">
    <w:name w:val="journaltitle"/>
    <w:basedOn w:val="a0"/>
    <w:rsid w:val="006B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7786">
      <w:bodyDiv w:val="1"/>
      <w:marLeft w:val="0"/>
      <w:marRight w:val="0"/>
      <w:marTop w:val="0"/>
      <w:marBottom w:val="0"/>
      <w:divBdr>
        <w:top w:val="none" w:sz="0" w:space="0" w:color="auto"/>
        <w:left w:val="none" w:sz="0" w:space="0" w:color="auto"/>
        <w:bottom w:val="none" w:sz="0" w:space="0" w:color="auto"/>
        <w:right w:val="none" w:sz="0" w:space="0" w:color="auto"/>
      </w:divBdr>
    </w:div>
    <w:div w:id="407115322">
      <w:bodyDiv w:val="1"/>
      <w:marLeft w:val="0"/>
      <w:marRight w:val="0"/>
      <w:marTop w:val="0"/>
      <w:marBottom w:val="0"/>
      <w:divBdr>
        <w:top w:val="none" w:sz="0" w:space="0" w:color="auto"/>
        <w:left w:val="none" w:sz="0" w:space="0" w:color="auto"/>
        <w:bottom w:val="none" w:sz="0" w:space="0" w:color="auto"/>
        <w:right w:val="none" w:sz="0" w:space="0" w:color="auto"/>
      </w:divBdr>
    </w:div>
    <w:div w:id="442118487">
      <w:bodyDiv w:val="1"/>
      <w:marLeft w:val="0"/>
      <w:marRight w:val="0"/>
      <w:marTop w:val="0"/>
      <w:marBottom w:val="0"/>
      <w:divBdr>
        <w:top w:val="none" w:sz="0" w:space="0" w:color="auto"/>
        <w:left w:val="none" w:sz="0" w:space="0" w:color="auto"/>
        <w:bottom w:val="none" w:sz="0" w:space="0" w:color="auto"/>
        <w:right w:val="none" w:sz="0" w:space="0" w:color="auto"/>
      </w:divBdr>
    </w:div>
    <w:div w:id="473108148">
      <w:bodyDiv w:val="1"/>
      <w:marLeft w:val="0"/>
      <w:marRight w:val="0"/>
      <w:marTop w:val="0"/>
      <w:marBottom w:val="0"/>
      <w:divBdr>
        <w:top w:val="none" w:sz="0" w:space="0" w:color="auto"/>
        <w:left w:val="none" w:sz="0" w:space="0" w:color="auto"/>
        <w:bottom w:val="none" w:sz="0" w:space="0" w:color="auto"/>
        <w:right w:val="none" w:sz="0" w:space="0" w:color="auto"/>
      </w:divBdr>
    </w:div>
    <w:div w:id="528950905">
      <w:bodyDiv w:val="1"/>
      <w:marLeft w:val="0"/>
      <w:marRight w:val="0"/>
      <w:marTop w:val="0"/>
      <w:marBottom w:val="0"/>
      <w:divBdr>
        <w:top w:val="none" w:sz="0" w:space="0" w:color="auto"/>
        <w:left w:val="none" w:sz="0" w:space="0" w:color="auto"/>
        <w:bottom w:val="none" w:sz="0" w:space="0" w:color="auto"/>
        <w:right w:val="none" w:sz="0" w:space="0" w:color="auto"/>
      </w:divBdr>
    </w:div>
    <w:div w:id="688220992">
      <w:bodyDiv w:val="1"/>
      <w:marLeft w:val="0"/>
      <w:marRight w:val="0"/>
      <w:marTop w:val="0"/>
      <w:marBottom w:val="0"/>
      <w:divBdr>
        <w:top w:val="none" w:sz="0" w:space="0" w:color="auto"/>
        <w:left w:val="none" w:sz="0" w:space="0" w:color="auto"/>
        <w:bottom w:val="none" w:sz="0" w:space="0" w:color="auto"/>
        <w:right w:val="none" w:sz="0" w:space="0" w:color="auto"/>
      </w:divBdr>
    </w:div>
    <w:div w:id="851068333">
      <w:bodyDiv w:val="1"/>
      <w:marLeft w:val="0"/>
      <w:marRight w:val="0"/>
      <w:marTop w:val="0"/>
      <w:marBottom w:val="0"/>
      <w:divBdr>
        <w:top w:val="none" w:sz="0" w:space="0" w:color="auto"/>
        <w:left w:val="none" w:sz="0" w:space="0" w:color="auto"/>
        <w:bottom w:val="none" w:sz="0" w:space="0" w:color="auto"/>
        <w:right w:val="none" w:sz="0" w:space="0" w:color="auto"/>
      </w:divBdr>
    </w:div>
    <w:div w:id="894127667">
      <w:bodyDiv w:val="1"/>
      <w:marLeft w:val="0"/>
      <w:marRight w:val="0"/>
      <w:marTop w:val="0"/>
      <w:marBottom w:val="0"/>
      <w:divBdr>
        <w:top w:val="none" w:sz="0" w:space="0" w:color="auto"/>
        <w:left w:val="none" w:sz="0" w:space="0" w:color="auto"/>
        <w:bottom w:val="none" w:sz="0" w:space="0" w:color="auto"/>
        <w:right w:val="none" w:sz="0" w:space="0" w:color="auto"/>
      </w:divBdr>
      <w:divsChild>
        <w:div w:id="1825198707">
          <w:marLeft w:val="0"/>
          <w:marRight w:val="0"/>
          <w:marTop w:val="0"/>
          <w:marBottom w:val="0"/>
          <w:divBdr>
            <w:top w:val="none" w:sz="0" w:space="0" w:color="auto"/>
            <w:left w:val="none" w:sz="0" w:space="0" w:color="auto"/>
            <w:bottom w:val="none" w:sz="0" w:space="0" w:color="auto"/>
            <w:right w:val="none" w:sz="0" w:space="0" w:color="auto"/>
          </w:divBdr>
          <w:divsChild>
            <w:div w:id="1865052454">
              <w:marLeft w:val="0"/>
              <w:marRight w:val="0"/>
              <w:marTop w:val="0"/>
              <w:marBottom w:val="0"/>
              <w:divBdr>
                <w:top w:val="none" w:sz="0" w:space="0" w:color="auto"/>
                <w:left w:val="none" w:sz="0" w:space="0" w:color="auto"/>
                <w:bottom w:val="none" w:sz="0" w:space="0" w:color="auto"/>
                <w:right w:val="none" w:sz="0" w:space="0" w:color="auto"/>
              </w:divBdr>
              <w:divsChild>
                <w:div w:id="2540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1643">
      <w:bodyDiv w:val="1"/>
      <w:marLeft w:val="0"/>
      <w:marRight w:val="0"/>
      <w:marTop w:val="0"/>
      <w:marBottom w:val="0"/>
      <w:divBdr>
        <w:top w:val="none" w:sz="0" w:space="0" w:color="auto"/>
        <w:left w:val="none" w:sz="0" w:space="0" w:color="auto"/>
        <w:bottom w:val="none" w:sz="0" w:space="0" w:color="auto"/>
        <w:right w:val="none" w:sz="0" w:space="0" w:color="auto"/>
      </w:divBdr>
    </w:div>
    <w:div w:id="1413161866">
      <w:bodyDiv w:val="1"/>
      <w:marLeft w:val="0"/>
      <w:marRight w:val="0"/>
      <w:marTop w:val="0"/>
      <w:marBottom w:val="0"/>
      <w:divBdr>
        <w:top w:val="none" w:sz="0" w:space="0" w:color="auto"/>
        <w:left w:val="none" w:sz="0" w:space="0" w:color="auto"/>
        <w:bottom w:val="none" w:sz="0" w:space="0" w:color="auto"/>
        <w:right w:val="none" w:sz="0" w:space="0" w:color="auto"/>
      </w:divBdr>
    </w:div>
    <w:div w:id="1599676428">
      <w:bodyDiv w:val="1"/>
      <w:marLeft w:val="0"/>
      <w:marRight w:val="0"/>
      <w:marTop w:val="0"/>
      <w:marBottom w:val="0"/>
      <w:divBdr>
        <w:top w:val="none" w:sz="0" w:space="0" w:color="auto"/>
        <w:left w:val="none" w:sz="0" w:space="0" w:color="auto"/>
        <w:bottom w:val="none" w:sz="0" w:space="0" w:color="auto"/>
        <w:right w:val="none" w:sz="0" w:space="0" w:color="auto"/>
      </w:divBdr>
    </w:div>
    <w:div w:id="1748307462">
      <w:bodyDiv w:val="1"/>
      <w:marLeft w:val="0"/>
      <w:marRight w:val="0"/>
      <w:marTop w:val="0"/>
      <w:marBottom w:val="0"/>
      <w:divBdr>
        <w:top w:val="none" w:sz="0" w:space="0" w:color="auto"/>
        <w:left w:val="none" w:sz="0" w:space="0" w:color="auto"/>
        <w:bottom w:val="none" w:sz="0" w:space="0" w:color="auto"/>
        <w:right w:val="none" w:sz="0" w:space="0" w:color="auto"/>
      </w:divBdr>
    </w:div>
    <w:div w:id="1753429169">
      <w:bodyDiv w:val="1"/>
      <w:marLeft w:val="0"/>
      <w:marRight w:val="0"/>
      <w:marTop w:val="0"/>
      <w:marBottom w:val="0"/>
      <w:divBdr>
        <w:top w:val="none" w:sz="0" w:space="0" w:color="auto"/>
        <w:left w:val="none" w:sz="0" w:space="0" w:color="auto"/>
        <w:bottom w:val="none" w:sz="0" w:space="0" w:color="auto"/>
        <w:right w:val="none" w:sz="0" w:space="0" w:color="auto"/>
      </w:divBdr>
    </w:div>
    <w:div w:id="20786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e.tju.edu.cn/jxsz/xysz/M/201301/P02013012182515020601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91A3-BE9C-4220-82CB-9956FC88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ccj</dc:creator>
  <cp:lastModifiedBy>白寅</cp:lastModifiedBy>
  <cp:revision>2</cp:revision>
  <cp:lastPrinted>2018-07-02T02:39:00Z</cp:lastPrinted>
  <dcterms:created xsi:type="dcterms:W3CDTF">2020-11-02T03:31:00Z</dcterms:created>
  <dcterms:modified xsi:type="dcterms:W3CDTF">2020-11-02T03:31:00Z</dcterms:modified>
</cp:coreProperties>
</file>